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b/>
          <w:color w:val="000000"/>
          <w:sz w:val="84"/>
          <w:szCs w:val="84"/>
          <w:highlight w:val="none"/>
        </w:rPr>
      </w:pPr>
    </w:p>
    <w:p>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pPr>
        <w:shd w:val="clear"/>
        <w:rPr>
          <w:rFonts w:hint="eastAsia" w:ascii="宋体" w:hAnsi="宋体"/>
          <w:b/>
          <w:color w:val="000000"/>
          <w:sz w:val="36"/>
          <w:szCs w:val="36"/>
          <w:highlight w:val="none"/>
        </w:rPr>
      </w:pPr>
    </w:p>
    <w:p>
      <w:pPr>
        <w:shd w:val="clear"/>
        <w:rPr>
          <w:rFonts w:hint="eastAsia" w:ascii="宋体" w:hAnsi="宋体"/>
          <w:b/>
          <w:color w:val="000000"/>
          <w:sz w:val="36"/>
          <w:szCs w:val="36"/>
          <w:highlight w:val="none"/>
        </w:rPr>
      </w:pPr>
    </w:p>
    <w:p>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竞争性谈判</w:t>
      </w:r>
    </w:p>
    <w:p>
      <w:pPr>
        <w:pStyle w:val="13"/>
        <w:shd w:val="clear"/>
        <w:ind w:firstLine="480"/>
        <w:rPr>
          <w:rFonts w:hint="eastAsia"/>
          <w:highlight w:val="none"/>
        </w:rPr>
      </w:pPr>
    </w:p>
    <w:p>
      <w:pPr>
        <w:pStyle w:val="13"/>
        <w:shd w:val="clear"/>
        <w:ind w:firstLine="480"/>
        <w:rPr>
          <w:rFonts w:hint="eastAsia"/>
          <w:highlight w:val="none"/>
        </w:rPr>
      </w:pPr>
    </w:p>
    <w:p>
      <w:pPr>
        <w:pStyle w:val="13"/>
        <w:shd w:val="clear"/>
        <w:ind w:firstLine="480"/>
        <w:rPr>
          <w:rFonts w:hint="eastAsia"/>
          <w:highlight w:val="none"/>
        </w:rPr>
      </w:pPr>
    </w:p>
    <w:p>
      <w:pPr>
        <w:pStyle w:val="13"/>
        <w:shd w:val="clear"/>
        <w:ind w:firstLine="480"/>
        <w:rPr>
          <w:rFonts w:hint="eastAsia"/>
          <w:highlight w:val="none"/>
        </w:rPr>
      </w:pPr>
    </w:p>
    <w:p>
      <w:pPr>
        <w:shd w:val="clear"/>
        <w:ind w:left="1807" w:hanging="1807" w:hangingChars="500"/>
        <w:rPr>
          <w:rFonts w:hint="default"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2024年层流空调系统保养服务采购项目</w:t>
      </w:r>
    </w:p>
    <w:p>
      <w:pPr>
        <w:shd w:val="clear"/>
        <w:rPr>
          <w:rFonts w:hint="eastAsia"/>
          <w:sz w:val="36"/>
          <w:highlight w:val="none"/>
        </w:rPr>
      </w:pPr>
    </w:p>
    <w:p>
      <w:pPr>
        <w:shd w:val="clear"/>
        <w:rPr>
          <w:rFonts w:hint="eastAsia"/>
          <w:sz w:val="36"/>
          <w:highlight w:val="none"/>
        </w:rPr>
      </w:pPr>
    </w:p>
    <w:p>
      <w:pPr>
        <w:shd w:val="clear"/>
        <w:ind w:firstLine="723" w:firstLineChars="200"/>
        <w:rPr>
          <w:rFonts w:hint="eastAsia"/>
          <w:b/>
          <w:bCs/>
          <w:sz w:val="36"/>
          <w:highlight w:val="none"/>
        </w:rPr>
      </w:pPr>
    </w:p>
    <w:p>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zyyyysbk-20240623-1</w:t>
      </w:r>
    </w:p>
    <w:p>
      <w:pPr>
        <w:shd w:val="clear"/>
        <w:jc w:val="center"/>
        <w:rPr>
          <w:rFonts w:hint="default" w:ascii="Times New Roman" w:hAnsi="Times New Roman" w:eastAsia="宋体" w:cs="Times New Roman"/>
          <w:b/>
          <w:bCs/>
          <w:sz w:val="36"/>
          <w:highlight w:val="none"/>
          <w:lang w:val="en-US" w:eastAsia="zh-CN"/>
        </w:rPr>
      </w:pPr>
    </w:p>
    <w:p>
      <w:pPr>
        <w:pStyle w:val="13"/>
        <w:shd w:val="clear"/>
        <w:ind w:firstLine="480"/>
        <w:rPr>
          <w:rFonts w:hint="eastAsia"/>
          <w:highlight w:val="none"/>
        </w:rPr>
      </w:pPr>
    </w:p>
    <w:p>
      <w:pPr>
        <w:pStyle w:val="13"/>
        <w:shd w:val="clear"/>
        <w:ind w:firstLine="480"/>
        <w:rPr>
          <w:rFonts w:hint="eastAsia"/>
          <w:highlight w:val="none"/>
        </w:rPr>
      </w:pPr>
    </w:p>
    <w:p>
      <w:pPr>
        <w:shd w:val="clear"/>
        <w:ind w:firstLine="723" w:firstLineChars="200"/>
        <w:rPr>
          <w:rFonts w:hint="eastAsia"/>
          <w:b/>
          <w:bCs/>
          <w:sz w:val="36"/>
          <w:highlight w:val="none"/>
        </w:rPr>
      </w:pPr>
    </w:p>
    <w:p>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pPr>
        <w:shd w:val="clear"/>
        <w:jc w:val="center"/>
        <w:rPr>
          <w:b/>
          <w:bCs/>
          <w:sz w:val="36"/>
          <w:highlight w:val="none"/>
        </w:rPr>
      </w:pPr>
      <w:r>
        <w:rPr>
          <w:rFonts w:hint="eastAsia"/>
          <w:b/>
          <w:bCs/>
          <w:sz w:val="36"/>
          <w:highlight w:val="none"/>
        </w:rPr>
        <w:t>日期: 二零二</w:t>
      </w:r>
      <w:r>
        <w:rPr>
          <w:rFonts w:hint="eastAsia"/>
          <w:b/>
          <w:bCs/>
          <w:sz w:val="36"/>
          <w:highlight w:val="none"/>
          <w:lang w:eastAsia="zh-CN"/>
        </w:rPr>
        <w:t>四</w:t>
      </w:r>
      <w:r>
        <w:rPr>
          <w:rFonts w:hint="eastAsia"/>
          <w:b/>
          <w:bCs/>
          <w:sz w:val="36"/>
          <w:highlight w:val="none"/>
        </w:rPr>
        <w:t>年</w:t>
      </w:r>
      <w:r>
        <w:rPr>
          <w:rFonts w:hint="eastAsia"/>
          <w:b/>
          <w:bCs/>
          <w:sz w:val="36"/>
          <w:highlight w:val="none"/>
          <w:lang w:val="en-US" w:eastAsia="zh-CN"/>
        </w:rPr>
        <w:t>六</w:t>
      </w:r>
      <w:r>
        <w:rPr>
          <w:rFonts w:hint="eastAsia"/>
          <w:b/>
          <w:bCs/>
          <w:sz w:val="36"/>
          <w:highlight w:val="none"/>
        </w:rPr>
        <w:t>月</w:t>
      </w:r>
    </w:p>
    <w:p>
      <w:pPr>
        <w:shd w:val="clear"/>
        <w:spacing w:line="460" w:lineRule="exact"/>
        <w:jc w:val="center"/>
        <w:rPr>
          <w:rFonts w:hint="eastAsia" w:ascii="宋体" w:hAnsi="宋体"/>
          <w:b/>
          <w:sz w:val="30"/>
          <w:szCs w:val="30"/>
          <w:highlight w:val="none"/>
        </w:rPr>
      </w:pPr>
    </w:p>
    <w:p>
      <w:pPr>
        <w:shd w:val="clear"/>
        <w:spacing w:line="460" w:lineRule="exact"/>
        <w:jc w:val="center"/>
        <w:rPr>
          <w:rFonts w:hint="eastAsia" w:ascii="宋体" w:hAnsi="宋体"/>
          <w:b/>
          <w:sz w:val="30"/>
          <w:szCs w:val="30"/>
          <w:highlight w:val="none"/>
        </w:rPr>
      </w:pPr>
    </w:p>
    <w:p>
      <w:pPr>
        <w:shd w:val="clear"/>
        <w:spacing w:line="460" w:lineRule="exact"/>
        <w:jc w:val="center"/>
        <w:rPr>
          <w:rFonts w:hint="eastAsia" w:ascii="宋体" w:hAnsi="宋体"/>
          <w:b/>
          <w:sz w:val="30"/>
          <w:szCs w:val="30"/>
          <w:highlight w:val="none"/>
        </w:rPr>
      </w:pPr>
    </w:p>
    <w:p>
      <w:pPr>
        <w:shd w:val="clear"/>
        <w:spacing w:line="460" w:lineRule="exact"/>
        <w:jc w:val="center"/>
        <w:rPr>
          <w:rFonts w:hint="eastAsia" w:ascii="宋体" w:hAnsi="宋体"/>
          <w:b/>
          <w:sz w:val="30"/>
          <w:szCs w:val="30"/>
          <w:highlight w:val="none"/>
        </w:rPr>
      </w:pPr>
    </w:p>
    <w:p>
      <w:pPr>
        <w:shd w:val="clear"/>
        <w:spacing w:line="460" w:lineRule="exact"/>
        <w:jc w:val="both"/>
        <w:rPr>
          <w:rFonts w:hint="eastAsia" w:ascii="宋体" w:hAnsi="宋体"/>
          <w:b/>
          <w:sz w:val="30"/>
          <w:szCs w:val="30"/>
          <w:highlight w:val="none"/>
        </w:rPr>
      </w:pPr>
    </w:p>
    <w:p>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竞争性谈判</w:t>
      </w:r>
      <w:r>
        <w:rPr>
          <w:rFonts w:hint="eastAsia" w:ascii="宋体" w:hAnsi="宋体"/>
          <w:b/>
          <w:sz w:val="30"/>
          <w:szCs w:val="30"/>
          <w:highlight w:val="none"/>
        </w:rPr>
        <w:t>邀请函</w:t>
      </w:r>
    </w:p>
    <w:p>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区中医医院就</w:t>
      </w:r>
      <w:r>
        <w:rPr>
          <w:rFonts w:hint="eastAsia" w:ascii="宋体" w:hAnsi="宋体" w:cs="宋体"/>
          <w:color w:val="333333"/>
          <w:spacing w:val="15"/>
          <w:sz w:val="28"/>
          <w:szCs w:val="28"/>
          <w:highlight w:val="none"/>
          <w:shd w:val="clear" w:color="auto" w:fill="FFFFFF"/>
          <w:lang w:val="en-US" w:eastAsia="zh-CN"/>
        </w:rPr>
        <w:t>2024年层流空调系统保养服务采购项目</w:t>
      </w:r>
      <w:r>
        <w:rPr>
          <w:rFonts w:hint="eastAsia" w:ascii="宋体" w:hAnsi="宋体" w:cs="宋体"/>
          <w:color w:val="333333"/>
          <w:spacing w:val="15"/>
          <w:sz w:val="28"/>
          <w:szCs w:val="28"/>
          <w:highlight w:val="none"/>
          <w:shd w:val="clear" w:color="auto" w:fill="FFFFFF"/>
        </w:rPr>
        <w:t>进行</w:t>
      </w:r>
      <w:r>
        <w:rPr>
          <w:rFonts w:hint="eastAsia" w:ascii="宋体" w:hAnsi="宋体" w:cs="宋体"/>
          <w:color w:val="333333"/>
          <w:spacing w:val="15"/>
          <w:sz w:val="28"/>
          <w:szCs w:val="28"/>
          <w:highlight w:val="none"/>
          <w:shd w:val="clear" w:color="auto" w:fill="FFFFFF"/>
          <w:lang w:eastAsia="zh-CN"/>
        </w:rPr>
        <w:t>竞争性谈判</w:t>
      </w:r>
      <w:r>
        <w:rPr>
          <w:rFonts w:hint="eastAsia" w:ascii="宋体" w:hAnsi="宋体" w:cs="宋体"/>
          <w:color w:val="333333"/>
          <w:spacing w:val="15"/>
          <w:sz w:val="28"/>
          <w:szCs w:val="28"/>
          <w:highlight w:val="none"/>
          <w:shd w:val="clear" w:color="auto" w:fill="FFFFFF"/>
        </w:rPr>
        <w:t>采购，欢迎符合资格条件的供应商投标。</w:t>
      </w: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rPr>
        <w:t>一、项目基本情况</w:t>
      </w:r>
    </w:p>
    <w:p>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.项目名称：</w:t>
      </w:r>
      <w:r>
        <w:rPr>
          <w:rFonts w:hint="eastAsia" w:ascii="宋体" w:hAnsi="宋体" w:cs="宋体"/>
          <w:color w:val="333333"/>
          <w:spacing w:val="15"/>
          <w:sz w:val="28"/>
          <w:szCs w:val="28"/>
          <w:highlight w:val="none"/>
          <w:shd w:val="clear" w:color="auto" w:fill="FFFFFF"/>
          <w:lang w:val="en-US" w:eastAsia="zh-CN"/>
        </w:rPr>
        <w:t>2024年层流空调系统保养服务采购项目</w:t>
      </w: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lang w:eastAsia="zh-CN"/>
        </w:rPr>
      </w:pPr>
      <w:r>
        <w:rPr>
          <w:rFonts w:hint="eastAsia" w:ascii="宋体" w:hAnsi="宋体" w:cs="宋体"/>
          <w:color w:val="333333"/>
          <w:spacing w:val="15"/>
          <w:sz w:val="28"/>
          <w:szCs w:val="28"/>
          <w:highlight w:val="none"/>
          <w:shd w:val="clear" w:color="auto" w:fill="FFFFFF"/>
        </w:rPr>
        <w:t>3.采购方式：</w:t>
      </w:r>
      <w:r>
        <w:rPr>
          <w:rFonts w:hint="eastAsia" w:ascii="宋体" w:hAnsi="宋体" w:cs="宋体"/>
          <w:color w:val="333333"/>
          <w:spacing w:val="15"/>
          <w:sz w:val="28"/>
          <w:szCs w:val="28"/>
          <w:highlight w:val="none"/>
          <w:shd w:val="clear" w:color="auto" w:fill="FFFFFF"/>
          <w:lang w:eastAsia="zh-CN"/>
        </w:rPr>
        <w:t>竞争性谈判</w:t>
      </w:r>
    </w:p>
    <w:p>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4.预算金额：</w:t>
      </w:r>
      <w:r>
        <w:rPr>
          <w:rFonts w:hint="eastAsia" w:ascii="宋体" w:hAnsi="宋体" w:cs="宋体"/>
          <w:color w:val="333333"/>
          <w:spacing w:val="15"/>
          <w:sz w:val="28"/>
          <w:szCs w:val="28"/>
          <w:highlight w:val="none"/>
          <w:shd w:val="clear" w:color="auto" w:fill="FFFFFF"/>
          <w:lang w:val="en-US" w:eastAsia="zh-CN"/>
        </w:rPr>
        <w:t>25万</w:t>
      </w:r>
      <w:r>
        <w:rPr>
          <w:rFonts w:hint="eastAsia" w:ascii="宋体" w:hAnsi="宋体" w:eastAsia="宋体" w:cs="宋体"/>
          <w:color w:val="333333"/>
          <w:spacing w:val="15"/>
          <w:sz w:val="28"/>
          <w:szCs w:val="28"/>
          <w:highlight w:val="none"/>
          <w:shd w:val="clear" w:color="auto" w:fill="FFFFFF"/>
          <w:lang w:val="en-US" w:eastAsia="zh-CN"/>
        </w:rPr>
        <w:t>元</w:t>
      </w:r>
    </w:p>
    <w:p>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5.最高限价：</w:t>
      </w:r>
      <w:r>
        <w:rPr>
          <w:rFonts w:hint="eastAsia" w:ascii="宋体" w:hAnsi="宋体" w:cs="宋体"/>
          <w:color w:val="333333"/>
          <w:spacing w:val="15"/>
          <w:sz w:val="28"/>
          <w:szCs w:val="28"/>
          <w:highlight w:val="none"/>
          <w:shd w:val="clear" w:color="auto" w:fill="FFFFFF"/>
          <w:lang w:val="en-US" w:eastAsia="zh-CN"/>
        </w:rPr>
        <w:t>25万</w:t>
      </w:r>
      <w:r>
        <w:rPr>
          <w:rFonts w:hint="eastAsia" w:ascii="宋体" w:hAnsi="宋体" w:eastAsia="宋体" w:cs="宋体"/>
          <w:color w:val="333333"/>
          <w:spacing w:val="15"/>
          <w:sz w:val="28"/>
          <w:szCs w:val="28"/>
          <w:highlight w:val="none"/>
          <w:shd w:val="clear" w:color="auto" w:fill="FFFFFF"/>
          <w:lang w:val="en-US" w:eastAsia="zh-CN"/>
        </w:rPr>
        <w:t>元</w:t>
      </w:r>
    </w:p>
    <w:p>
      <w:pPr>
        <w:pStyle w:val="11"/>
        <w:widowControl/>
        <w:shd w:val="clear" w:color="auto"/>
        <w:spacing w:before="0" w:beforeAutospacing="0" w:after="0" w:afterAutospacing="0" w:line="440" w:lineRule="exact"/>
        <w:ind w:firstLine="480"/>
        <w:jc w:val="both"/>
        <w:rPr>
          <w:rFonts w:hint="eastAsia" w:ascii="宋体" w:hAnsi="宋体" w:cs="宋体"/>
          <w:b/>
          <w:bCs/>
          <w:color w:val="333333"/>
          <w:spacing w:val="15"/>
          <w:sz w:val="28"/>
          <w:szCs w:val="28"/>
          <w:highlight w:val="none"/>
        </w:rPr>
      </w:pPr>
    </w:p>
    <w:p>
      <w:pPr>
        <w:pStyle w:val="11"/>
        <w:widowControl/>
        <w:numPr>
          <w:ilvl w:val="0"/>
          <w:numId w:val="2"/>
        </w:numPr>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采购需求：</w:t>
      </w:r>
    </w:p>
    <w:p>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（1）标的名称：2024年层流空调系统保养服务采购项目</w:t>
      </w:r>
    </w:p>
    <w:p>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（2）标的数量：1项</w:t>
      </w:r>
    </w:p>
    <w:tbl>
      <w:tblPr>
        <w:tblStyle w:val="14"/>
        <w:tblpPr w:leftFromText="180" w:rightFromText="180" w:vertAnchor="text" w:horzAnchor="page" w:tblpXSpec="center" w:tblpY="417"/>
        <w:tblOverlap w:val="never"/>
        <w:tblW w:w="1121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324"/>
        <w:gridCol w:w="2330"/>
        <w:gridCol w:w="1905"/>
        <w:gridCol w:w="1484"/>
        <w:gridCol w:w="317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54" w:hRule="atLeast"/>
          <w:jc w:val="center"/>
        </w:trPr>
        <w:tc>
          <w:tcPr>
            <w:tcW w:w="2324" w:type="dxa"/>
            <w:shd w:val="clear" w:color="auto" w:fill="auto"/>
            <w:tcMar>
              <w:top w:w="15" w:type="dxa"/>
              <w:left w:w="15" w:type="dxa"/>
              <w:bottom w:w="15" w:type="dxa"/>
              <w:right w:w="15" w:type="dxa"/>
            </w:tcMar>
            <w:vAlign w:val="center"/>
          </w:tcPr>
          <w:p>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采购</w:t>
            </w:r>
            <w:r>
              <w:rPr>
                <w:rFonts w:hint="eastAsia"/>
                <w:szCs w:val="21"/>
                <w:highlight w:val="none"/>
                <w:lang w:eastAsia="zh-CN"/>
              </w:rPr>
              <w:t>标的</w:t>
            </w:r>
          </w:p>
        </w:tc>
        <w:tc>
          <w:tcPr>
            <w:tcW w:w="2330" w:type="dxa"/>
            <w:shd w:val="clear" w:color="auto" w:fill="auto"/>
            <w:tcMar>
              <w:top w:w="15" w:type="dxa"/>
              <w:left w:w="15" w:type="dxa"/>
              <w:bottom w:w="15" w:type="dxa"/>
              <w:right w:w="15" w:type="dxa"/>
            </w:tcMar>
            <w:vAlign w:val="top"/>
          </w:tcPr>
          <w:p>
            <w:pPr>
              <w:shd w:val="clear"/>
              <w:spacing w:line="440" w:lineRule="exact"/>
              <w:jc w:val="center"/>
              <w:rPr>
                <w:rFonts w:hint="eastAsia"/>
                <w:szCs w:val="21"/>
                <w:highlight w:val="none"/>
                <w:lang w:eastAsia="zh-CN"/>
              </w:rPr>
            </w:pPr>
            <w:r>
              <w:rPr>
                <w:rFonts w:hint="eastAsia"/>
                <w:szCs w:val="21"/>
                <w:highlight w:val="none"/>
                <w:lang w:eastAsia="zh-CN"/>
              </w:rPr>
              <w:t>品目名称</w:t>
            </w:r>
          </w:p>
        </w:tc>
        <w:tc>
          <w:tcPr>
            <w:tcW w:w="1905" w:type="dxa"/>
            <w:shd w:val="clear" w:color="auto" w:fill="auto"/>
            <w:tcMar>
              <w:top w:w="15" w:type="dxa"/>
              <w:left w:w="15" w:type="dxa"/>
              <w:bottom w:w="15" w:type="dxa"/>
              <w:right w:w="15" w:type="dxa"/>
            </w:tcMar>
            <w:vAlign w:val="center"/>
          </w:tcPr>
          <w:p>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项目需求（包含但不限于）</w:t>
            </w:r>
          </w:p>
        </w:tc>
        <w:tc>
          <w:tcPr>
            <w:tcW w:w="1484" w:type="dxa"/>
            <w:shd w:val="clear" w:color="auto" w:fill="auto"/>
            <w:tcMar>
              <w:top w:w="15" w:type="dxa"/>
              <w:left w:w="15" w:type="dxa"/>
              <w:bottom w:w="15" w:type="dxa"/>
              <w:right w:w="15" w:type="dxa"/>
            </w:tcMar>
            <w:vAlign w:val="center"/>
          </w:tcPr>
          <w:p>
            <w:pPr>
              <w:shd w:val="clear"/>
              <w:spacing w:line="440" w:lineRule="exact"/>
              <w:jc w:val="center"/>
              <w:rPr>
                <w:rFonts w:hint="default" w:asciiTheme="minorHAnsi" w:hAnsiTheme="minorHAnsi" w:eastAsiaTheme="minorEastAsia" w:cstheme="minorBidi"/>
                <w:kern w:val="2"/>
                <w:sz w:val="21"/>
                <w:szCs w:val="21"/>
                <w:highlight w:val="none"/>
                <w:lang w:val="en-US" w:eastAsia="zh-CN" w:bidi="ar-SA"/>
              </w:rPr>
            </w:pPr>
            <w:r>
              <w:rPr>
                <w:rFonts w:hint="eastAsia"/>
                <w:lang w:val="en-US" w:eastAsia="zh-CN"/>
              </w:rPr>
              <w:t>服务</w:t>
            </w:r>
            <w:r>
              <w:t>履行期限</w:t>
            </w:r>
          </w:p>
        </w:tc>
        <w:tc>
          <w:tcPr>
            <w:tcW w:w="3175" w:type="dxa"/>
            <w:shd w:val="clear" w:color="auto" w:fill="auto"/>
            <w:tcMar>
              <w:top w:w="15" w:type="dxa"/>
              <w:left w:w="15" w:type="dxa"/>
              <w:bottom w:w="15" w:type="dxa"/>
              <w:right w:w="15" w:type="dxa"/>
            </w:tcMar>
            <w:vAlign w:val="center"/>
          </w:tcPr>
          <w:p>
            <w:pPr>
              <w:shd w:val="clear"/>
              <w:spacing w:line="440" w:lineRule="exact"/>
              <w:jc w:val="center"/>
              <w:rPr>
                <w:szCs w:val="21"/>
                <w:highlight w:val="none"/>
              </w:rPr>
            </w:pPr>
            <w:r>
              <w:rPr>
                <w:rFonts w:hint="eastAsia"/>
                <w:szCs w:val="21"/>
                <w:highlight w:val="none"/>
              </w:rPr>
              <w:t>最高限价</w:t>
            </w:r>
          </w:p>
          <w:p>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2324" w:type="dxa"/>
            <w:shd w:val="clear" w:color="auto" w:fill="auto"/>
            <w:tcMar>
              <w:top w:w="15" w:type="dxa"/>
              <w:left w:w="15" w:type="dxa"/>
              <w:bottom w:w="15" w:type="dxa"/>
              <w:right w:w="15" w:type="dxa"/>
            </w:tcMar>
            <w:vAlign w:val="center"/>
          </w:tcPr>
          <w:p>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层流空调系统保养服务</w:t>
            </w:r>
          </w:p>
        </w:tc>
        <w:tc>
          <w:tcPr>
            <w:tcW w:w="2330" w:type="dxa"/>
            <w:shd w:val="clear" w:color="auto" w:fill="auto"/>
            <w:tcMar>
              <w:top w:w="15" w:type="dxa"/>
              <w:left w:w="15" w:type="dxa"/>
              <w:bottom w:w="15" w:type="dxa"/>
              <w:right w:w="15" w:type="dxa"/>
            </w:tcMar>
            <w:vAlign w:val="top"/>
          </w:tcPr>
          <w:p>
            <w:pPr>
              <w:shd w:val="clear"/>
              <w:spacing w:line="440" w:lineRule="exact"/>
              <w:jc w:val="center"/>
              <w:rPr>
                <w:rFonts w:hint="eastAsia"/>
                <w:szCs w:val="21"/>
                <w:highlight w:val="none"/>
                <w:lang w:val="en-US" w:eastAsia="zh-CN"/>
              </w:rPr>
            </w:pPr>
            <w:r>
              <w:rPr>
                <w:rFonts w:hint="eastAsia"/>
                <w:szCs w:val="21"/>
                <w:highlight w:val="none"/>
                <w:lang w:eastAsia="zh-CN"/>
              </w:rPr>
              <w:t>空调维修和保养服务</w:t>
            </w:r>
          </w:p>
        </w:tc>
        <w:tc>
          <w:tcPr>
            <w:tcW w:w="1905" w:type="dxa"/>
            <w:shd w:val="clear" w:color="auto" w:fill="auto"/>
            <w:tcMar>
              <w:top w:w="15" w:type="dxa"/>
              <w:left w:w="15" w:type="dxa"/>
              <w:bottom w:w="15" w:type="dxa"/>
              <w:right w:w="15" w:type="dxa"/>
            </w:tcMar>
            <w:vAlign w:val="center"/>
          </w:tcPr>
          <w:p>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见用户需求书</w:t>
            </w:r>
          </w:p>
        </w:tc>
        <w:tc>
          <w:tcPr>
            <w:tcW w:w="1484" w:type="dxa"/>
            <w:shd w:val="clear" w:color="auto" w:fill="auto"/>
            <w:tcMar>
              <w:top w:w="15" w:type="dxa"/>
              <w:left w:w="15" w:type="dxa"/>
              <w:bottom w:w="15" w:type="dxa"/>
              <w:right w:w="15" w:type="dxa"/>
            </w:tcMar>
            <w:vAlign w:val="center"/>
          </w:tcPr>
          <w:p>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1年</w:t>
            </w:r>
          </w:p>
        </w:tc>
        <w:tc>
          <w:tcPr>
            <w:tcW w:w="3175" w:type="dxa"/>
            <w:shd w:val="clear" w:color="auto" w:fill="auto"/>
            <w:tcMar>
              <w:top w:w="15" w:type="dxa"/>
              <w:left w:w="15" w:type="dxa"/>
              <w:bottom w:w="15" w:type="dxa"/>
              <w:right w:w="15" w:type="dxa"/>
            </w:tcMar>
            <w:vAlign w:val="center"/>
          </w:tcPr>
          <w:p>
            <w:pPr>
              <w:shd w:val="clear"/>
              <w:jc w:val="center"/>
              <w:rPr>
                <w:rFonts w:hint="default"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25</w:t>
            </w:r>
          </w:p>
        </w:tc>
      </w:tr>
    </w:tbl>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eastAsia="zh-CN"/>
        </w:rPr>
        <w:t>本项目</w:t>
      </w:r>
      <w:r>
        <w:rPr>
          <w:rFonts w:hint="eastAsia" w:ascii="宋体" w:hAnsi="宋体" w:cs="宋体"/>
          <w:color w:val="333333"/>
          <w:spacing w:val="15"/>
          <w:sz w:val="28"/>
          <w:szCs w:val="28"/>
          <w:highlight w:val="none"/>
          <w:shd w:val="clear" w:color="auto" w:fill="FFFFFF"/>
        </w:rPr>
        <w:t>不接受联合体投标</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履行期限：合同签订后90天内完成交货并安装验收完毕。</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注：投标人必须对所投全部招标内容进行投标报价，如有缺漏，将导致投标无效。如投标报价超出最高限价，将导致投标无效。</w:t>
      </w:r>
    </w:p>
    <w:p>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二</w:t>
      </w:r>
      <w:r>
        <w:rPr>
          <w:rStyle w:val="17"/>
          <w:rFonts w:hint="eastAsia" w:ascii="宋体" w:hAnsi="宋体" w:cs="宋体"/>
          <w:color w:val="333333"/>
          <w:spacing w:val="15"/>
          <w:sz w:val="28"/>
          <w:szCs w:val="28"/>
          <w:highlight w:val="none"/>
          <w:shd w:val="clear" w:color="auto" w:fill="FFFFFF"/>
        </w:rPr>
        <w:t>、提交响应文件截止时间、开标时间和地点</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提交响应文件截止时间</w:t>
      </w:r>
      <w:r>
        <w:rPr>
          <w:rFonts w:hint="eastAsia" w:ascii="宋体" w:hAnsi="宋体" w:cs="宋体"/>
          <w:color w:val="333333"/>
          <w:spacing w:val="15"/>
          <w:sz w:val="28"/>
          <w:szCs w:val="28"/>
          <w:highlight w:val="none"/>
          <w:shd w:val="clear" w:color="auto" w:fill="FFFFFF"/>
          <w:lang w:eastAsia="zh-CN"/>
        </w:rPr>
        <w:t>：</w:t>
      </w:r>
      <w:r>
        <w:rPr>
          <w:rFonts w:hint="eastAsia" w:ascii="宋体" w:hAnsi="宋体" w:cs="宋体"/>
          <w:color w:val="333333"/>
          <w:spacing w:val="15"/>
          <w:sz w:val="28"/>
          <w:szCs w:val="28"/>
          <w:highlight w:val="none"/>
          <w:shd w:val="clear" w:color="auto"/>
          <w:lang w:val="en-US" w:eastAsia="zh-CN"/>
        </w:rPr>
        <w:t>2024年 6 月 27 日 14</w:t>
      </w:r>
      <w:r>
        <w:rPr>
          <w:rFonts w:hint="eastAsia" w:ascii="宋体" w:hAnsi="宋体" w:cs="宋体"/>
          <w:color w:val="333333"/>
          <w:spacing w:val="15"/>
          <w:sz w:val="28"/>
          <w:szCs w:val="28"/>
          <w:highlight w:val="none"/>
          <w:shd w:val="clear" w:color="auto"/>
        </w:rPr>
        <w:t>时</w:t>
      </w:r>
      <w:r>
        <w:rPr>
          <w:rFonts w:hint="eastAsia" w:ascii="宋体" w:hAnsi="宋体" w:cs="宋体"/>
          <w:color w:val="333333"/>
          <w:spacing w:val="15"/>
          <w:sz w:val="28"/>
          <w:szCs w:val="28"/>
          <w:highlight w:val="none"/>
          <w:shd w:val="clear" w:color="auto"/>
          <w:lang w:val="en-US" w:eastAsia="zh-CN"/>
        </w:rPr>
        <w:t xml:space="preserve"> 30 </w:t>
      </w:r>
      <w:r>
        <w:rPr>
          <w:rFonts w:hint="eastAsia" w:ascii="宋体" w:hAnsi="宋体" w:cs="宋体"/>
          <w:color w:val="333333"/>
          <w:spacing w:val="15"/>
          <w:sz w:val="28"/>
          <w:szCs w:val="28"/>
          <w:highlight w:val="none"/>
          <w:shd w:val="clear" w:color="auto"/>
        </w:rPr>
        <w:t>分</w:t>
      </w:r>
      <w:r>
        <w:rPr>
          <w:rFonts w:hint="eastAsia" w:ascii="宋体" w:hAnsi="宋体" w:cs="宋体"/>
          <w:color w:val="333333"/>
          <w:spacing w:val="15"/>
          <w:sz w:val="28"/>
          <w:szCs w:val="28"/>
          <w:highlight w:val="none"/>
          <w:shd w:val="clear" w:color="auto" w:fill="FFFFFF"/>
        </w:rPr>
        <w:t>（北京时间）</w:t>
      </w:r>
    </w:p>
    <w:p>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2、开标时间：</w:t>
      </w:r>
      <w:r>
        <w:rPr>
          <w:rFonts w:hint="eastAsia" w:ascii="宋体" w:hAnsi="宋体" w:cs="宋体"/>
          <w:color w:val="333333"/>
          <w:spacing w:val="15"/>
          <w:sz w:val="28"/>
          <w:szCs w:val="28"/>
          <w:highlight w:val="none"/>
          <w:shd w:val="clear" w:color="auto"/>
          <w:lang w:val="en-US" w:eastAsia="zh-CN"/>
        </w:rPr>
        <w:t>2024年 6 月 27 日 14 时 40 分（</w:t>
      </w:r>
      <w:r>
        <w:rPr>
          <w:rFonts w:hint="eastAsia" w:ascii="宋体" w:hAnsi="宋体" w:cs="宋体"/>
          <w:color w:val="333333"/>
          <w:spacing w:val="15"/>
          <w:sz w:val="28"/>
          <w:szCs w:val="28"/>
          <w:highlight w:val="none"/>
          <w:shd w:val="clear" w:color="auto" w:fill="FFFFFF"/>
          <w:lang w:val="en-US" w:eastAsia="zh-CN"/>
        </w:rPr>
        <w:t>北京时间）</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lang w:eastAsia="zh-CN"/>
        </w:rPr>
        <w:t>开标</w:t>
      </w:r>
      <w:r>
        <w:rPr>
          <w:rFonts w:hint="eastAsia" w:ascii="宋体" w:hAnsi="宋体" w:cs="宋体"/>
          <w:color w:val="333333"/>
          <w:spacing w:val="15"/>
          <w:sz w:val="28"/>
          <w:szCs w:val="28"/>
          <w:highlight w:val="none"/>
          <w:shd w:val="clear" w:color="auto" w:fill="FFFFFF"/>
        </w:rPr>
        <w:t>地点：</w:t>
      </w:r>
      <w:r>
        <w:rPr>
          <w:rFonts w:hint="eastAsia" w:ascii="宋体" w:hAnsi="宋体" w:cs="宋体"/>
          <w:color w:val="333333"/>
          <w:spacing w:val="15"/>
          <w:sz w:val="28"/>
          <w:szCs w:val="28"/>
          <w:highlight w:val="none"/>
          <w:shd w:val="clear" w:color="auto" w:fill="FFFFFF"/>
          <w:lang w:val="en-US" w:eastAsia="zh-CN"/>
        </w:rPr>
        <w:t>广州市增城区中医医院6楼602会议室</w:t>
      </w:r>
    </w:p>
    <w:p>
      <w:pPr>
        <w:pStyle w:val="11"/>
        <w:widowControl/>
        <w:numPr>
          <w:ilvl w:val="0"/>
          <w:numId w:val="0"/>
        </w:numPr>
        <w:shd w:val="clear" w:color="auto"/>
        <w:spacing w:before="0" w:beforeAutospacing="0" w:after="0" w:afterAutospacing="0" w:line="440" w:lineRule="exact"/>
        <w:ind w:firstLine="622" w:firstLineChars="200"/>
        <w:rPr>
          <w:rStyle w:val="17"/>
          <w:rFonts w:hint="eastAsia" w:ascii="宋体" w:hAnsi="宋体" w:eastAsia="宋体" w:cs="宋体"/>
          <w:color w:val="333333"/>
          <w:spacing w:val="15"/>
          <w:sz w:val="28"/>
          <w:szCs w:val="28"/>
          <w:highlight w:val="none"/>
          <w:shd w:val="clear" w:color="auto" w:fill="FFFFFF"/>
          <w:lang w:val="zh-CN"/>
        </w:rPr>
      </w:pPr>
      <w:r>
        <w:rPr>
          <w:rFonts w:hint="eastAsia" w:ascii="宋体" w:hAnsi="宋体" w:eastAsia="宋体" w:cs="宋体"/>
          <w:b/>
          <w:color w:val="333333"/>
          <w:spacing w:val="15"/>
          <w:kern w:val="0"/>
          <w:sz w:val="28"/>
          <w:szCs w:val="28"/>
          <w:highlight w:val="none"/>
          <w:shd w:val="clear" w:fill="FFFFFF"/>
          <w:lang w:val="zh-CN" w:eastAsia="zh-CN" w:bidi="ar-SA"/>
        </w:rPr>
        <w:t>三、</w:t>
      </w:r>
      <w:r>
        <w:rPr>
          <w:rStyle w:val="17"/>
          <w:rFonts w:hint="eastAsia" w:ascii="宋体" w:hAnsi="宋体" w:eastAsia="宋体" w:cs="宋体"/>
          <w:color w:val="333333"/>
          <w:spacing w:val="15"/>
          <w:sz w:val="28"/>
          <w:szCs w:val="28"/>
          <w:highlight w:val="none"/>
          <w:shd w:val="clear" w:color="auto" w:fill="FFFFFF"/>
          <w:lang w:val="zh-CN"/>
        </w:rPr>
        <w:t>供应商资格</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bookmarkStart w:id="0" w:name="_Hlk89068002"/>
      <w:r>
        <w:rPr>
          <w:rFonts w:hint="eastAsia" w:ascii="宋体" w:hAnsi="宋体" w:cs="宋体"/>
          <w:color w:val="333333"/>
          <w:spacing w:val="15"/>
          <w:sz w:val="28"/>
          <w:szCs w:val="28"/>
          <w:highlight w:val="none"/>
          <w:shd w:val="clear" w:color="auto" w:fill="FFFFFF"/>
          <w:lang w:val="zh-CN"/>
        </w:rPr>
        <w:t>1．供应商必须是中华人民共和国境内注册的具有独立承担民事责任能力的法人或其他组织，并依法取得营业执照；</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2.单位负责人为同一人或者存在控股、管理关系的不同单位，不得参加同一项目包报价(供应商出具声明函)；</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3.未被列入“信用中国”网站(www.creditchina.gov.cn)中“记录失信被执行人或重大税收违法案件当事人名单或政府采购严重违法失信行为”的记录名单；</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4.具有履行合同所必需的设备和专业技术能力；</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5.供应商只允许为独立法人或其它组织，本项目不接受联合体报价。</w:t>
      </w:r>
      <w:bookmarkEnd w:id="0"/>
    </w:p>
    <w:p>
      <w:pPr>
        <w:pStyle w:val="11"/>
        <w:widowControl/>
        <w:shd w:val="clear" w:color="auto"/>
        <w:spacing w:before="0" w:beforeAutospacing="0" w:after="0" w:afterAutospacing="0" w:line="440" w:lineRule="exact"/>
        <w:ind w:firstLine="622"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b/>
          <w:bCs/>
          <w:color w:val="333333"/>
          <w:spacing w:val="15"/>
          <w:sz w:val="28"/>
          <w:szCs w:val="28"/>
          <w:highlight w:val="none"/>
          <w:shd w:val="clear" w:color="auto" w:fill="FFFFFF"/>
          <w:lang w:val="en-US" w:eastAsia="zh-CN"/>
        </w:rPr>
        <w:t>*</w:t>
      </w:r>
      <w:r>
        <w:rPr>
          <w:rFonts w:hint="eastAsia" w:ascii="宋体" w:hAnsi="宋体" w:cs="宋体"/>
          <w:color w:val="333333"/>
          <w:spacing w:val="15"/>
          <w:sz w:val="28"/>
          <w:szCs w:val="28"/>
          <w:highlight w:val="none"/>
          <w:shd w:val="clear" w:color="auto" w:fill="FFFFFF"/>
          <w:lang w:val="en-US" w:eastAsia="zh-CN"/>
        </w:rPr>
        <w:t>6.</w:t>
      </w:r>
      <w:r>
        <w:rPr>
          <w:rFonts w:hint="eastAsia" w:ascii="宋体" w:hAnsi="宋体" w:cs="宋体"/>
          <w:color w:val="333333"/>
          <w:spacing w:val="15"/>
          <w:sz w:val="28"/>
          <w:szCs w:val="28"/>
          <w:highlight w:val="none"/>
          <w:shd w:val="clear" w:color="auto" w:fill="FFFFFF"/>
          <w:lang w:val="zh-CN"/>
        </w:rPr>
        <w:t>供应商</w:t>
      </w:r>
      <w:r>
        <w:rPr>
          <w:rFonts w:hint="eastAsia" w:ascii="宋体" w:hAnsi="宋体" w:cs="宋体"/>
          <w:color w:val="333333"/>
          <w:spacing w:val="15"/>
          <w:sz w:val="28"/>
          <w:szCs w:val="28"/>
          <w:highlight w:val="none"/>
          <w:shd w:val="clear" w:color="auto" w:fill="FFFFFF"/>
          <w:lang w:val="en-US" w:eastAsia="zh-CN"/>
        </w:rPr>
        <w:t>须具有净化工程或空调系统维保等相关资质或项目经验。</w:t>
      </w:r>
    </w:p>
    <w:p>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四</w:t>
      </w:r>
      <w:r>
        <w:rPr>
          <w:rStyle w:val="17"/>
          <w:rFonts w:hint="eastAsia" w:ascii="宋体" w:hAnsi="宋体" w:cs="宋体"/>
          <w:color w:val="333333"/>
          <w:spacing w:val="15"/>
          <w:sz w:val="28"/>
          <w:szCs w:val="28"/>
          <w:highlight w:val="none"/>
          <w:shd w:val="clear" w:color="auto" w:fill="FFFFFF"/>
        </w:rPr>
        <w:t>、公告期限</w:t>
      </w:r>
    </w:p>
    <w:p>
      <w:pPr>
        <w:pStyle w:val="11"/>
        <w:widowControl/>
        <w:shd w:val="clear" w:color="auto"/>
        <w:spacing w:before="0" w:beforeAutospacing="0" w:after="0" w:afterAutospacing="0" w:line="440" w:lineRule="exact"/>
        <w:ind w:firstLine="620" w:firstLineChars="200"/>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自本公告发布之日起</w:t>
      </w: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rPr>
        <w:t>个工作日。</w:t>
      </w:r>
    </w:p>
    <w:p>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五</w:t>
      </w:r>
      <w:r>
        <w:rPr>
          <w:rStyle w:val="17"/>
          <w:rFonts w:hint="eastAsia" w:ascii="宋体" w:hAnsi="宋体" w:cs="宋体"/>
          <w:color w:val="333333"/>
          <w:spacing w:val="15"/>
          <w:sz w:val="28"/>
          <w:szCs w:val="28"/>
          <w:highlight w:val="none"/>
          <w:shd w:val="clear" w:color="auto" w:fill="FFFFFF"/>
        </w:rPr>
        <w:t>、对本次招标提出询问，请按以下方式联系。</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lang w:val="en-US" w:eastAsia="zh-CN"/>
        </w:rPr>
      </w:pPr>
      <w:r>
        <w:rPr>
          <w:rStyle w:val="17"/>
          <w:rFonts w:hint="eastAsia" w:ascii="宋体" w:hAnsi="宋体" w:cs="宋体"/>
          <w:color w:val="333333"/>
          <w:spacing w:val="15"/>
          <w:sz w:val="28"/>
          <w:szCs w:val="28"/>
          <w:highlight w:val="none"/>
          <w:shd w:val="clear" w:color="auto" w:fill="FFFFFF"/>
        </w:rPr>
        <w:t>  </w:t>
      </w:r>
      <w:r>
        <w:rPr>
          <w:rFonts w:hint="eastAsia" w:ascii="宋体" w:hAnsi="宋体" w:cs="宋体"/>
          <w:color w:val="333333"/>
          <w:spacing w:val="15"/>
          <w:sz w:val="28"/>
          <w:szCs w:val="28"/>
          <w:highlight w:val="none"/>
          <w:shd w:val="clear" w:color="auto" w:fill="FFFFFF"/>
        </w:rPr>
        <w:t>采购人：</w:t>
      </w:r>
      <w:r>
        <w:rPr>
          <w:rFonts w:hint="eastAsia" w:ascii="宋体" w:hAnsi="宋体" w:cs="宋体"/>
          <w:color w:val="333333"/>
          <w:spacing w:val="15"/>
          <w:sz w:val="28"/>
          <w:szCs w:val="28"/>
          <w:highlight w:val="none"/>
          <w:shd w:val="clear" w:color="auto" w:fill="FFFFFF"/>
          <w:lang w:val="en-US" w:eastAsia="zh-CN"/>
        </w:rPr>
        <w:t>广州市增城区中医医院</w:t>
      </w:r>
    </w:p>
    <w:p>
      <w:pPr>
        <w:pStyle w:val="11"/>
        <w:widowControl/>
        <w:shd w:val="clear" w:color="auto"/>
        <w:spacing w:before="0" w:beforeAutospacing="0" w:after="0" w:afterAutospacing="0" w:line="440" w:lineRule="exact"/>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  地  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  电  话：</w:t>
      </w:r>
      <w:r>
        <w:rPr>
          <w:rFonts w:hint="eastAsia" w:ascii="宋体" w:hAnsi="宋体" w:cs="宋体"/>
          <w:color w:val="333333"/>
          <w:spacing w:val="15"/>
          <w:sz w:val="28"/>
          <w:szCs w:val="28"/>
          <w:highlight w:val="none"/>
          <w:shd w:val="clear" w:color="auto" w:fill="FFFFFF"/>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pPr>
        <w:pStyle w:val="11"/>
        <w:widowControl/>
        <w:shd w:val="clear" w:color="auto"/>
        <w:spacing w:before="0" w:beforeAutospacing="0" w:after="0" w:afterAutospacing="0" w:line="440" w:lineRule="exact"/>
        <w:jc w:val="both"/>
        <w:rPr>
          <w:rFonts w:hint="eastAsia" w:ascii="微软雅黑" w:hAnsi="微软雅黑" w:eastAsia="微软雅黑" w:cs="微软雅黑"/>
          <w:color w:val="333333"/>
          <w:spacing w:val="15"/>
          <w:highlight w:val="none"/>
          <w:shd w:val="clear" w:color="auto" w:fill="FFFFFF"/>
        </w:rPr>
      </w:pPr>
      <w:r>
        <w:rPr>
          <w:rFonts w:hint="eastAsia" w:ascii="宋体" w:hAnsi="宋体" w:cs="宋体"/>
          <w:color w:val="333333"/>
          <w:spacing w:val="15"/>
          <w:sz w:val="28"/>
          <w:szCs w:val="28"/>
          <w:highlight w:val="none"/>
          <w:shd w:val="clear" w:color="auto" w:fill="FFFFFF"/>
        </w:rPr>
        <w:t>  联系人：</w:t>
      </w:r>
      <w:r>
        <w:rPr>
          <w:rFonts w:hint="eastAsia" w:ascii="宋体" w:hAnsi="宋体" w:cs="宋体"/>
          <w:color w:val="333333"/>
          <w:spacing w:val="15"/>
          <w:sz w:val="28"/>
          <w:szCs w:val="28"/>
          <w:highlight w:val="none"/>
          <w:shd w:val="clear" w:color="auto" w:fill="FFFFFF"/>
          <w:lang w:eastAsia="zh-CN"/>
        </w:rPr>
        <w:t>赖炜隆</w:t>
      </w:r>
      <w:r>
        <w:rPr>
          <w:rFonts w:hint="eastAsia" w:ascii="微软雅黑" w:hAnsi="微软雅黑" w:eastAsia="微软雅黑" w:cs="微软雅黑"/>
          <w:color w:val="333333"/>
          <w:spacing w:val="15"/>
          <w:highlight w:val="none"/>
          <w:shd w:val="clear" w:color="auto" w:fill="FFFFFF"/>
        </w:rPr>
        <w:t xml:space="preserve">               </w:t>
      </w:r>
    </w:p>
    <w:p>
      <w:pPr>
        <w:pStyle w:val="11"/>
        <w:widowControl/>
        <w:shd w:val="clear" w:color="auto"/>
        <w:spacing w:before="0" w:beforeAutospacing="0" w:after="0" w:afterAutospacing="0" w:line="480" w:lineRule="exact"/>
        <w:ind w:firstLine="2368" w:firstLineChars="800"/>
        <w:jc w:val="both"/>
        <w:rPr>
          <w:rFonts w:hint="eastAsia" w:ascii="宋体" w:hAnsi="宋体" w:cs="宋体"/>
          <w:color w:val="333333"/>
          <w:spacing w:val="8"/>
          <w:sz w:val="28"/>
          <w:szCs w:val="28"/>
          <w:highlight w:val="none"/>
          <w:shd w:val="clear" w:color="auto" w:fill="FFFFFF"/>
        </w:rPr>
      </w:pPr>
    </w:p>
    <w:p>
      <w:pPr>
        <w:pStyle w:val="11"/>
        <w:widowControl/>
        <w:shd w:val="clear" w:color="auto"/>
        <w:spacing w:before="0" w:beforeAutospacing="0" w:after="0" w:afterAutospacing="0" w:line="480" w:lineRule="exact"/>
        <w:ind w:firstLine="2368" w:firstLineChars="800"/>
        <w:jc w:val="both"/>
        <w:rPr>
          <w:rFonts w:hint="eastAsia" w:ascii="宋体" w:hAnsi="宋体" w:cs="宋体"/>
          <w:color w:val="333333"/>
          <w:spacing w:val="8"/>
          <w:sz w:val="28"/>
          <w:szCs w:val="28"/>
          <w:highlight w:val="none"/>
          <w:shd w:val="clear" w:color="auto" w:fill="FFFFFF"/>
        </w:rPr>
      </w:pPr>
    </w:p>
    <w:p>
      <w:pPr>
        <w:pStyle w:val="11"/>
        <w:widowControl/>
        <w:shd w:val="clear" w:color="auto"/>
        <w:spacing w:before="0" w:beforeAutospacing="0" w:after="0" w:afterAutospacing="0" w:line="480" w:lineRule="exact"/>
        <w:ind w:firstLine="2368" w:firstLineChars="800"/>
        <w:jc w:val="both"/>
        <w:rPr>
          <w:rFonts w:hint="eastAsia" w:ascii="宋体" w:hAnsi="宋体" w:cs="宋体"/>
          <w:color w:val="333333"/>
          <w:spacing w:val="8"/>
          <w:sz w:val="28"/>
          <w:szCs w:val="28"/>
          <w:highlight w:val="none"/>
          <w:shd w:val="clear" w:color="auto" w:fill="FFFFFF"/>
        </w:rPr>
      </w:pPr>
    </w:p>
    <w:p>
      <w:pPr>
        <w:pStyle w:val="11"/>
        <w:widowControl/>
        <w:shd w:val="clear" w:color="auto"/>
        <w:spacing w:before="0" w:beforeAutospacing="0" w:after="0" w:afterAutospacing="0" w:line="480" w:lineRule="exact"/>
        <w:ind w:firstLine="5270" w:firstLineChars="1700"/>
        <w:jc w:val="both"/>
        <w:rPr>
          <w:rFonts w:hint="eastAsia" w:ascii="宋体" w:hAnsi="宋体" w:eastAsia="宋体" w:cs="宋体"/>
          <w:color w:val="333333"/>
          <w:spacing w:val="8"/>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w:t>
      </w:r>
      <w:r>
        <w:rPr>
          <w:rFonts w:hint="eastAsia" w:ascii="宋体" w:hAnsi="宋体" w:cs="宋体"/>
          <w:color w:val="333333"/>
          <w:spacing w:val="15"/>
          <w:sz w:val="28"/>
          <w:szCs w:val="28"/>
          <w:highlight w:val="none"/>
          <w:shd w:val="clear" w:color="auto" w:fill="FFFFFF"/>
          <w:lang w:val="en-US" w:eastAsia="zh-CN"/>
        </w:rPr>
        <w:t>医</w:t>
      </w:r>
      <w:r>
        <w:rPr>
          <w:rFonts w:hint="eastAsia" w:ascii="宋体" w:hAnsi="宋体" w:cs="宋体"/>
          <w:color w:val="333333"/>
          <w:spacing w:val="15"/>
          <w:sz w:val="28"/>
          <w:szCs w:val="28"/>
          <w:highlight w:val="none"/>
          <w:shd w:val="clear" w:color="auto" w:fill="FFFFFF"/>
        </w:rPr>
        <w:t>医</w:t>
      </w:r>
      <w:r>
        <w:rPr>
          <w:rFonts w:hint="eastAsia" w:ascii="宋体" w:hAnsi="宋体" w:eastAsia="宋体" w:cs="宋体"/>
          <w:color w:val="333333"/>
          <w:spacing w:val="8"/>
          <w:sz w:val="28"/>
          <w:szCs w:val="28"/>
          <w:highlight w:val="none"/>
          <w:shd w:val="clear" w:color="auto" w:fill="FFFFFF"/>
        </w:rPr>
        <w:t>院</w:t>
      </w:r>
    </w:p>
    <w:p>
      <w:pPr>
        <w:pStyle w:val="11"/>
        <w:widowControl/>
        <w:shd w:val="clear" w:color="auto"/>
        <w:spacing w:before="0" w:beforeAutospacing="0" w:after="0" w:afterAutospacing="0" w:line="480" w:lineRule="exact"/>
        <w:jc w:val="center"/>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val="en-US" w:eastAsia="zh-CN"/>
        </w:rPr>
        <w:t xml:space="preserve"> </w:t>
      </w:r>
      <w:bookmarkStart w:id="6" w:name="_GoBack"/>
      <w:bookmarkEnd w:id="6"/>
      <w:r>
        <w:rPr>
          <w:rFonts w:hint="eastAsia" w:ascii="宋体" w:hAnsi="宋体" w:cs="宋体"/>
          <w:color w:val="333333"/>
          <w:spacing w:val="8"/>
          <w:sz w:val="28"/>
          <w:szCs w:val="28"/>
          <w:highlight w:val="none"/>
          <w:shd w:val="clear" w:color="auto" w:fill="FFFFFF"/>
          <w:lang w:val="en-US" w:eastAsia="zh-CN"/>
        </w:rPr>
        <w:t xml:space="preserve">  </w:t>
      </w: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eastAsia="zh-CN"/>
        </w:rPr>
        <w:t>20</w:t>
      </w:r>
      <w:r>
        <w:rPr>
          <w:rFonts w:hint="eastAsia" w:ascii="宋体" w:hAnsi="宋体" w:cs="宋体"/>
          <w:color w:val="333333"/>
          <w:spacing w:val="8"/>
          <w:sz w:val="28"/>
          <w:szCs w:val="28"/>
          <w:highlight w:val="none"/>
          <w:shd w:val="clear" w:color="auto" w:fill="FFFFFF"/>
          <w:lang w:val="en-US" w:eastAsia="zh-CN"/>
        </w:rPr>
        <w:t>24</w:t>
      </w:r>
      <w:r>
        <w:rPr>
          <w:rFonts w:hint="eastAsia" w:ascii="宋体" w:hAnsi="宋体" w:cs="宋体"/>
          <w:color w:val="333333"/>
          <w:spacing w:val="8"/>
          <w:sz w:val="28"/>
          <w:szCs w:val="28"/>
          <w:highlight w:val="none"/>
          <w:shd w:val="clear" w:color="auto" w:fill="FFFFFF"/>
        </w:rPr>
        <w:t>年</w:t>
      </w:r>
      <w:r>
        <w:rPr>
          <w:rFonts w:hint="eastAsia" w:ascii="宋体" w:hAnsi="宋体" w:cs="宋体"/>
          <w:color w:val="333333"/>
          <w:spacing w:val="8"/>
          <w:sz w:val="28"/>
          <w:szCs w:val="28"/>
          <w:highlight w:val="none"/>
          <w:shd w:val="clear" w:color="auto" w:fill="FFFFFF"/>
          <w:lang w:val="en-US" w:eastAsia="zh-CN"/>
        </w:rPr>
        <w:t>6</w:t>
      </w:r>
      <w:r>
        <w:rPr>
          <w:rFonts w:hint="eastAsia" w:ascii="宋体" w:hAnsi="宋体" w:cs="宋体"/>
          <w:color w:val="333333"/>
          <w:spacing w:val="8"/>
          <w:sz w:val="28"/>
          <w:szCs w:val="28"/>
          <w:highlight w:val="none"/>
          <w:shd w:val="clear" w:color="auto" w:fill="FFFFFF"/>
        </w:rPr>
        <w:t>月</w:t>
      </w:r>
      <w:r>
        <w:rPr>
          <w:rFonts w:hint="eastAsia" w:ascii="宋体" w:hAnsi="宋体" w:cs="宋体"/>
          <w:color w:val="333333"/>
          <w:spacing w:val="8"/>
          <w:sz w:val="28"/>
          <w:szCs w:val="28"/>
          <w:highlight w:val="none"/>
          <w:shd w:val="clear" w:color="auto" w:fill="FFFFFF"/>
          <w:lang w:val="en-US" w:eastAsia="zh-CN"/>
        </w:rPr>
        <w:t xml:space="preserve"> 24 </w:t>
      </w:r>
      <w:r>
        <w:rPr>
          <w:rFonts w:hint="eastAsia" w:ascii="宋体" w:hAnsi="宋体" w:cs="宋体"/>
          <w:color w:val="333333"/>
          <w:spacing w:val="8"/>
          <w:sz w:val="28"/>
          <w:szCs w:val="28"/>
          <w:highlight w:val="none"/>
          <w:shd w:val="clear" w:color="auto" w:fill="FFFFFF"/>
        </w:rPr>
        <w:t>日</w:t>
      </w:r>
    </w:p>
    <w:p>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pPr>
        <w:pStyle w:val="12"/>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pPr>
        <w:pStyle w:val="8"/>
        <w:shd w:val="clear"/>
        <w:spacing w:line="30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eastAsiaTheme="minorEastAsia" w:cstheme="minorEastAsia"/>
          <w:sz w:val="28"/>
          <w:szCs w:val="28"/>
          <w:highlight w:val="none"/>
        </w:rPr>
        <w:t>采购文件仅适用于本次</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eastAsiaTheme="minorEastAsia" w:cstheme="minorEastAsia"/>
          <w:sz w:val="28"/>
          <w:szCs w:val="28"/>
          <w:highlight w:val="none"/>
        </w:rPr>
        <w:t>采购中所叙述的</w:t>
      </w:r>
      <w:r>
        <w:rPr>
          <w:rFonts w:hint="eastAsia" w:asciiTheme="minorEastAsia" w:hAnsiTheme="minorEastAsia" w:cstheme="minorEastAsia"/>
          <w:sz w:val="28"/>
          <w:szCs w:val="28"/>
          <w:highlight w:val="none"/>
          <w:lang w:val="en-US" w:eastAsia="zh-CN"/>
        </w:rPr>
        <w:t>服务</w:t>
      </w:r>
      <w:r>
        <w:rPr>
          <w:rFonts w:hint="eastAsia" w:asciiTheme="minorEastAsia" w:hAnsiTheme="minorEastAsia" w:eastAsiaTheme="minorEastAsia" w:cstheme="minorEastAsia"/>
          <w:sz w:val="28"/>
          <w:szCs w:val="28"/>
          <w:highlight w:val="none"/>
        </w:rPr>
        <w:t>范围。</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1．2项名称</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2024</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cstheme="minorEastAsia"/>
          <w:bCs/>
          <w:sz w:val="28"/>
          <w:szCs w:val="28"/>
          <w:highlight w:val="none"/>
          <w:lang w:eastAsia="zh-CN"/>
        </w:rPr>
        <w:t>层流空调系统保养服务采购项目</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的费用</w:t>
      </w:r>
    </w:p>
    <w:p>
      <w:pPr>
        <w:shd w:val="clear"/>
        <w:tabs>
          <w:tab w:val="left" w:pos="105"/>
          <w:tab w:val="left" w:pos="735"/>
          <w:tab w:val="left" w:pos="945"/>
          <w:tab w:val="left" w:pos="3360"/>
        </w:tabs>
        <w:adjustRightInd w:val="0"/>
        <w:snapToGrid w:val="0"/>
        <w:spacing w:line="300" w:lineRule="auto"/>
        <w:ind w:firstLine="43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的结果目如何，响应供应商应承担其参加本项目报价的所有费用。</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1）供应商必须是中华人民共和国境内注册的具有独立承担民事责任能力的法人或其他组织，并依法取得营业执照；</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2）单位负责人为同一人或者存在控股、管理关系的不同单位，不得参加同一项目包报价(供应商出具声明函)；</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3）未被列入“信用中国”网站(www.creditchina.gov.cn)中“记录失信被执行人或重大税收违法案件当事人名单或政府采购严重违法失信行为”的记录名单；</w:t>
      </w:r>
    </w:p>
    <w:p>
      <w:pPr>
        <w:shd w:val="clear"/>
        <w:tabs>
          <w:tab w:val="left" w:pos="105"/>
          <w:tab w:val="left" w:pos="735"/>
          <w:tab w:val="left" w:pos="945"/>
          <w:tab w:val="left" w:pos="3360"/>
        </w:tabs>
        <w:adjustRightInd w:val="0"/>
        <w:snapToGrid w:val="0"/>
        <w:spacing w:line="30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4）具有履行合同所必需的设备和专业技术能力；</w:t>
      </w:r>
    </w:p>
    <w:p>
      <w:pPr>
        <w:shd w:val="clear"/>
        <w:tabs>
          <w:tab w:val="left" w:pos="105"/>
          <w:tab w:val="left" w:pos="735"/>
          <w:tab w:val="left" w:pos="945"/>
          <w:tab w:val="left" w:pos="3360"/>
        </w:tabs>
        <w:adjustRightInd w:val="0"/>
        <w:snapToGrid w:val="0"/>
        <w:spacing w:line="30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5）供应商只允许为独立法人或其它组织，本项目不接受联合体报价。</w:t>
      </w:r>
    </w:p>
    <w:p>
      <w:pPr>
        <w:shd w:val="clear"/>
        <w:tabs>
          <w:tab w:val="left" w:pos="105"/>
          <w:tab w:val="left" w:pos="735"/>
          <w:tab w:val="left" w:pos="945"/>
          <w:tab w:val="left" w:pos="3360"/>
        </w:tabs>
        <w:adjustRightInd w:val="0"/>
        <w:snapToGrid w:val="0"/>
        <w:spacing w:line="300" w:lineRule="auto"/>
        <w:ind w:firstLine="311" w:firstLineChars="100"/>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b/>
          <w:bCs/>
          <w:color w:val="333333"/>
          <w:spacing w:val="15"/>
          <w:sz w:val="28"/>
          <w:szCs w:val="28"/>
          <w:highlight w:val="none"/>
          <w:shd w:val="clear" w:color="auto" w:fill="FFFFFF"/>
          <w:lang w:val="en-US" w:eastAsia="zh-CN"/>
        </w:rPr>
        <w:t>*</w:t>
      </w:r>
      <w:r>
        <w:rPr>
          <w:rFonts w:hint="eastAsia" w:ascii="宋体" w:hAnsi="宋体" w:cs="宋体"/>
          <w:b w:val="0"/>
          <w:bCs w:val="0"/>
          <w:color w:val="333333"/>
          <w:spacing w:val="15"/>
          <w:sz w:val="28"/>
          <w:szCs w:val="28"/>
          <w:highlight w:val="none"/>
          <w:shd w:val="clear" w:color="auto" w:fill="FFFFFF"/>
          <w:lang w:val="en-US" w:eastAsia="zh-CN"/>
        </w:rPr>
        <w:t>6</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zh-CN"/>
        </w:rPr>
        <w:t>供应商</w:t>
      </w:r>
      <w:r>
        <w:rPr>
          <w:rFonts w:hint="eastAsia" w:ascii="宋体" w:hAnsi="宋体" w:cs="宋体"/>
          <w:color w:val="333333"/>
          <w:spacing w:val="15"/>
          <w:sz w:val="28"/>
          <w:szCs w:val="28"/>
          <w:highlight w:val="none"/>
          <w:shd w:val="clear" w:color="auto" w:fill="FFFFFF"/>
          <w:lang w:val="en-US" w:eastAsia="zh-CN"/>
        </w:rPr>
        <w:t>须具有净化工程或空调系统维保等相关资质或项目经验。</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采购文件的组成</w:t>
      </w:r>
    </w:p>
    <w:p>
      <w:pPr>
        <w:numPr>
          <w:ilvl w:val="0"/>
          <w:numId w:val="3"/>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pPr>
        <w:numPr>
          <w:ilvl w:val="0"/>
          <w:numId w:val="3"/>
        </w:numPr>
        <w:shd w:val="clear"/>
        <w:tabs>
          <w:tab w:val="left" w:pos="284"/>
          <w:tab w:val="left" w:pos="567"/>
          <w:tab w:val="left" w:pos="304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pPr>
        <w:numPr>
          <w:ilvl w:val="0"/>
          <w:numId w:val="3"/>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pPr>
        <w:numPr>
          <w:ilvl w:val="0"/>
          <w:numId w:val="3"/>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pPr>
        <w:numPr>
          <w:ilvl w:val="0"/>
          <w:numId w:val="3"/>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采购文件的澄清</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采购文件有疑问，应在响应截止前三个工作日,将要求澄清的问题以书面形式通知采购人。</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采购文件的补充和修改</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采购文件进行补充和修改。该补充通知作为</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采购文件的组成部分。考虑到补充文件通知的影响，采购人可以决定推迟报价截止时间，并通知所有响应供应商。</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2）计量单位应采用国际单位</w:t>
      </w:r>
    </w:p>
    <w:p>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3）响应报价应按报价范围内采用人民币进行报价,包含设备材料费、人工费、安装费、第三方检测费及所有税费。对价格的计算错误按下述原则修正：</w:t>
      </w:r>
    </w:p>
    <w:p>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pPr>
        <w:shd w:val="clear"/>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pPr>
        <w:shd w:val="clear"/>
        <w:tabs>
          <w:tab w:val="left" w:pos="0"/>
        </w:tabs>
        <w:adjustRightInd w:val="0"/>
        <w:snapToGrid w:val="0"/>
        <w:spacing w:line="30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（6）资格证明文件，含经营许可证、营业执照、税务登记证、组织机构代码（三证合一）及本项目的相应产品的生产厂家对供应商授权函，生产厂家直接报名除外</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pPr>
        <w:shd w:val="clear"/>
        <w:tabs>
          <w:tab w:val="left" w:pos="105"/>
          <w:tab w:val="left" w:pos="945"/>
          <w:tab w:val="left" w:pos="3360"/>
        </w:tabs>
        <w:adjustRightInd w:val="0"/>
        <w:snapToGrid w:val="0"/>
        <w:spacing w:line="300" w:lineRule="auto"/>
        <w:ind w:firstLine="281" w:firstLineChars="1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pPr>
        <w:shd w:val="clear"/>
        <w:tabs>
          <w:tab w:val="left" w:pos="10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(1)在本次</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(2)在报价截止时间前报价人可以撤回报价，但在报价截止时间后不允许撤回报价。</w:t>
      </w:r>
    </w:p>
    <w:p>
      <w:pPr>
        <w:shd w:val="clea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竞争性谈判</w:t>
      </w:r>
      <w:r>
        <w:rPr>
          <w:rFonts w:hint="eastAsia" w:asciiTheme="minorEastAsia" w:hAnsiTheme="minorEastAsia" w:eastAsiaTheme="minorEastAsia" w:cstheme="minorEastAsia"/>
          <w:b/>
          <w:sz w:val="28"/>
          <w:szCs w:val="28"/>
          <w:highlight w:val="none"/>
        </w:rPr>
        <w:t>流程</w:t>
      </w:r>
    </w:p>
    <w:p>
      <w:pPr>
        <w:pStyle w:val="7"/>
        <w:adjustRightInd w:val="0"/>
        <w:snapToGrid w:val="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本项目评审按照下列程序进行：</w:t>
      </w:r>
    </w:p>
    <w:p>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w:t>
      </w:r>
      <w:r>
        <w:rPr>
          <w:rFonts w:hint="eastAsia" w:asciiTheme="minorEastAsia" w:hAnsiTheme="minorEastAsia" w:cstheme="minorEastAsia"/>
          <w:bCs/>
          <w:sz w:val="28"/>
          <w:szCs w:val="28"/>
          <w:lang w:eastAsia="zh-CN"/>
        </w:rPr>
        <w:t>竞争性谈判</w:t>
      </w:r>
      <w:r>
        <w:rPr>
          <w:rFonts w:hint="eastAsia" w:asciiTheme="minorEastAsia" w:hAnsiTheme="minorEastAsia" w:eastAsiaTheme="minorEastAsia" w:cstheme="minorEastAsia"/>
          <w:bCs/>
          <w:sz w:val="28"/>
          <w:szCs w:val="28"/>
        </w:rPr>
        <w:t>公告中规定的时间和地点接收响应供应商的响应文件，并办理响应供应商签到等相关手续。</w:t>
      </w:r>
    </w:p>
    <w:p>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（2）采购人组建</w:t>
      </w:r>
      <w:r>
        <w:rPr>
          <w:rFonts w:hint="eastAsia" w:asciiTheme="minorEastAsia" w:hAnsiTheme="minorEastAsia" w:cstheme="minorEastAsia"/>
          <w:bCs/>
          <w:sz w:val="28"/>
          <w:szCs w:val="28"/>
          <w:lang w:eastAsia="zh-CN"/>
        </w:rPr>
        <w:t>竞争性谈判</w:t>
      </w:r>
      <w:r>
        <w:rPr>
          <w:rFonts w:hint="eastAsia" w:asciiTheme="minorEastAsia" w:hAnsiTheme="minorEastAsia" w:eastAsiaTheme="minorEastAsia" w:cstheme="minorEastAsia"/>
          <w:bCs/>
          <w:sz w:val="28"/>
          <w:szCs w:val="28"/>
        </w:rPr>
        <w:t>小组，在规定的时间内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cstheme="minorEastAsia"/>
          <w:bCs/>
          <w:sz w:val="28"/>
          <w:szCs w:val="28"/>
          <w:lang w:eastAsia="zh-CN"/>
        </w:rPr>
        <w:t>竞争性谈判会议，</w:t>
      </w:r>
      <w:r>
        <w:rPr>
          <w:rFonts w:hint="eastAsia" w:asciiTheme="minorEastAsia" w:hAnsiTheme="minorEastAsia" w:cstheme="minorEastAsia"/>
          <w:bCs/>
          <w:sz w:val="28"/>
          <w:szCs w:val="28"/>
          <w:lang w:val="en-US" w:eastAsia="zh-CN"/>
        </w:rPr>
        <w:t>谈判共分为两轮</w:t>
      </w:r>
      <w:r>
        <w:rPr>
          <w:rFonts w:hint="eastAsia" w:asciiTheme="minorEastAsia" w:hAnsiTheme="minorEastAsia" w:eastAsiaTheme="minorEastAsia" w:cstheme="minorEastAsia"/>
          <w:bCs/>
          <w:sz w:val="28"/>
          <w:szCs w:val="28"/>
        </w:rPr>
        <w:t>；</w:t>
      </w:r>
    </w:p>
    <w:p>
      <w:pPr>
        <w:pStyle w:val="7"/>
        <w:adjustRightInd w:val="0"/>
        <w:snapToGrid w:val="0"/>
        <w:ind w:firstLine="476" w:firstLineChars="170"/>
        <w:rPr>
          <w:rFonts w:hint="eastAsia" w:asciiTheme="minorEastAsia" w:hAnsi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rPr>
        <w:t>（3）</w:t>
      </w:r>
      <w:r>
        <w:rPr>
          <w:rFonts w:hint="eastAsia" w:asciiTheme="minorEastAsia" w:hAnsiTheme="minorEastAsia" w:cstheme="minorEastAsia"/>
          <w:bCs/>
          <w:sz w:val="28"/>
          <w:szCs w:val="28"/>
          <w:lang w:val="en-US" w:eastAsia="zh-CN"/>
        </w:rPr>
        <w:t>第一轮谈判：</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w:t>
      </w:r>
      <w:r>
        <w:rPr>
          <w:rFonts w:hint="eastAsia" w:asciiTheme="minorEastAsia" w:hAnsiTheme="minorEastAsia" w:cstheme="minorEastAsia"/>
          <w:bCs/>
          <w:sz w:val="28"/>
          <w:szCs w:val="28"/>
          <w:highlight w:val="none"/>
          <w:lang w:val="en-US" w:eastAsia="zh-CN"/>
        </w:rPr>
        <w:t>进行报价排名，随后投标供应商离开会议室等候，并填写最终报价承诺书。</w:t>
      </w:r>
    </w:p>
    <w:p>
      <w:pPr>
        <w:numPr>
          <w:ilvl w:val="0"/>
          <w:numId w:val="0"/>
        </w:numPr>
        <w:tabs>
          <w:tab w:val="left" w:pos="0"/>
          <w:tab w:val="left" w:pos="840"/>
          <w:tab w:val="left" w:pos="900"/>
        </w:tabs>
        <w:spacing w:line="380" w:lineRule="exact"/>
        <w:ind w:left="420" w:leftChars="0"/>
        <w:rPr>
          <w:rFonts w:hint="default" w:asciiTheme="minorEastAsia" w:hAnsiTheme="minorEastAsia" w:cstheme="minorEastAsia"/>
          <w:bCs/>
          <w:sz w:val="28"/>
          <w:szCs w:val="28"/>
          <w:highlight w:val="none"/>
          <w:lang w:val="en-US" w:eastAsia="zh-CN"/>
        </w:rPr>
      </w:pPr>
      <w:r>
        <w:rPr>
          <w:rFonts w:hint="eastAsia" w:asciiTheme="minorEastAsia" w:hAnsiTheme="minorEastAsia" w:cstheme="minorEastAsia"/>
          <w:bCs/>
          <w:sz w:val="28"/>
          <w:szCs w:val="28"/>
          <w:highlight w:val="none"/>
          <w:lang w:val="en-US" w:eastAsia="zh-CN"/>
        </w:rPr>
        <w:t>（4）第二轮谈判：邀请投标供应商</w:t>
      </w:r>
      <w:r>
        <w:rPr>
          <w:rFonts w:hint="eastAsia" w:ascii="宋体" w:hAnsi="宋体" w:eastAsia="宋体" w:cs="Times New Roman"/>
          <w:color w:val="auto"/>
          <w:kern w:val="0"/>
          <w:sz w:val="28"/>
          <w:szCs w:val="28"/>
          <w:lang w:val="en-US" w:eastAsia="zh-CN"/>
        </w:rPr>
        <w:t>在同等服务内容下，以</w:t>
      </w:r>
      <w:r>
        <w:rPr>
          <w:rFonts w:hint="eastAsia" w:asciiTheme="minorEastAsia" w:hAnsiTheme="minorEastAsia" w:cstheme="minorEastAsia"/>
          <w:bCs/>
          <w:sz w:val="28"/>
          <w:szCs w:val="28"/>
          <w:highlight w:val="none"/>
          <w:lang w:val="en-US" w:eastAsia="zh-CN"/>
        </w:rPr>
        <w:t>最终报价承诺书</w:t>
      </w:r>
      <w:r>
        <w:rPr>
          <w:rFonts w:hint="eastAsia" w:ascii="宋体" w:hAnsi="宋体" w:eastAsia="宋体" w:cs="Times New Roman"/>
          <w:color w:val="auto"/>
          <w:kern w:val="0"/>
          <w:sz w:val="28"/>
          <w:szCs w:val="28"/>
          <w:lang w:val="en-US" w:eastAsia="zh-CN"/>
        </w:rPr>
        <w:t>的报价作为最终报价</w:t>
      </w:r>
      <w:r>
        <w:rPr>
          <w:rFonts w:hint="eastAsia" w:asciiTheme="minorEastAsia" w:hAnsiTheme="minorEastAsia" w:cstheme="minorEastAsia"/>
          <w:bCs/>
          <w:sz w:val="28"/>
          <w:szCs w:val="28"/>
          <w:highlight w:val="none"/>
          <w:lang w:val="en-US" w:eastAsia="zh-CN"/>
        </w:rPr>
        <w:t>，</w:t>
      </w:r>
      <w:r>
        <w:rPr>
          <w:rFonts w:hint="eastAsia" w:ascii="宋体" w:hAnsi="宋体" w:eastAsia="宋体" w:cs="Times New Roman"/>
          <w:color w:val="auto"/>
          <w:kern w:val="0"/>
          <w:sz w:val="28"/>
          <w:szCs w:val="28"/>
          <w:lang w:val="en-US" w:eastAsia="zh-CN"/>
        </w:rPr>
        <w:t>以最低价中标的原则确认成交供应商。</w:t>
      </w:r>
    </w:p>
    <w:p>
      <w:pPr>
        <w:shd w:val="clear"/>
        <w:autoSpaceDE w:val="0"/>
        <w:autoSpaceDN w:val="0"/>
        <w:adjustRightInd w:val="0"/>
        <w:snapToGrid w:val="0"/>
        <w:ind w:right="32"/>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异议</w:t>
      </w:r>
    </w:p>
    <w:p>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eastAsiaTheme="minorEastAsia" w:cstheme="minorEastAsia"/>
          <w:sz w:val="28"/>
          <w:szCs w:val="28"/>
          <w:highlight w:val="none"/>
        </w:rPr>
        <w:t>截止时间前2日内提出；对于评审结果的异议，应当在公示期内提出。</w:t>
      </w:r>
    </w:p>
    <w:p>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广州市增城区荔城街民生路50号增城广场东侧医疗设备办公室</w:t>
      </w:r>
      <w:r>
        <w:rPr>
          <w:rFonts w:hint="eastAsia" w:asciiTheme="minorEastAsia" w:hAnsiTheme="minorEastAsia" w:eastAsiaTheme="minorEastAsia" w:cstheme="minorEastAsia"/>
          <w:sz w:val="28"/>
          <w:szCs w:val="28"/>
          <w:highlight w:val="none"/>
        </w:rPr>
        <w:t>。</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eastAsia="zh-CN"/>
        </w:rPr>
        <w:t>赖炜隆</w:t>
      </w:r>
      <w:r>
        <w:rPr>
          <w:rFonts w:hint="eastAsia" w:ascii="宋体" w:hAnsi="宋体" w:eastAsia="宋体" w:cs="宋体"/>
          <w:color w:val="333333"/>
          <w:spacing w:val="15"/>
          <w:sz w:val="28"/>
          <w:szCs w:val="28"/>
          <w:highlight w:val="none"/>
          <w:shd w:val="clear" w:color="auto" w:fill="FFFFFF"/>
          <w:lang w:val="en-US" w:eastAsia="zh-CN"/>
        </w:rPr>
        <w:t xml:space="preserve"> </w:t>
      </w:r>
    </w:p>
    <w:p>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pPr>
        <w:pStyle w:val="7"/>
        <w:shd w:val="clear"/>
        <w:adjustRightInd w:val="0"/>
        <w:snapToGrid w:val="0"/>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pPr>
        <w:shd w:val="clear"/>
        <w:autoSpaceDE w:val="0"/>
        <w:autoSpaceDN w:val="0"/>
        <w:adjustRightInd w:val="0"/>
        <w:snapToGrid w:val="0"/>
        <w:ind w:right="32" w:firstLine="476" w:firstLineChars="17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eastAsiaTheme="minorEastAsia" w:cstheme="minorEastAsia"/>
          <w:sz w:val="28"/>
          <w:szCs w:val="28"/>
          <w:highlight w:val="none"/>
        </w:rPr>
        <w:t>。</w:t>
      </w:r>
    </w:p>
    <w:p>
      <w:pPr>
        <w:pStyle w:val="7"/>
        <w:shd w:val="clear"/>
        <w:adjustRightInd w:val="0"/>
        <w:snapToGrid w:val="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pPr>
        <w:shd w:val="clear"/>
        <w:autoSpaceDE w:val="0"/>
        <w:autoSpaceDN w:val="0"/>
        <w:adjustRightInd w:val="0"/>
        <w:snapToGrid w:val="0"/>
        <w:ind w:right="32" w:firstLine="476" w:firstLineChars="17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pPr>
        <w:pStyle w:val="12"/>
        <w:shd w:val="clear"/>
        <w:rPr>
          <w:rFonts w:hint="eastAsia" w:ascii="宋体" w:hAnsi="宋体"/>
          <w:highlight w:val="none"/>
        </w:rPr>
      </w:pPr>
    </w:p>
    <w:p>
      <w:pPr>
        <w:pStyle w:val="12"/>
        <w:shd w:val="clear"/>
        <w:rPr>
          <w:rFonts w:ascii="宋体" w:hAnsi="宋体"/>
          <w:highlight w:val="none"/>
        </w:rPr>
      </w:pPr>
      <w:r>
        <w:rPr>
          <w:rFonts w:hint="eastAsia" w:ascii="宋体" w:hAnsi="宋体"/>
          <w:highlight w:val="none"/>
        </w:rPr>
        <w:t>第三部分：采购项目内容</w:t>
      </w:r>
    </w:p>
    <w:p>
      <w:pPr>
        <w:shd w:val="clear"/>
        <w:rPr>
          <w:rFonts w:hint="eastAsia"/>
          <w:sz w:val="28"/>
          <w:szCs w:val="28"/>
          <w:highlight w:val="none"/>
        </w:rPr>
      </w:pPr>
    </w:p>
    <w:p>
      <w:pPr>
        <w:pStyle w:val="7"/>
        <w:numPr>
          <w:ilvl w:val="0"/>
          <w:numId w:val="4"/>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用户需求书</w:t>
      </w:r>
    </w:p>
    <w:p>
      <w:pPr>
        <w:spacing w:line="440" w:lineRule="exact"/>
        <w:rPr>
          <w:rFonts w:hint="default" w:ascii="宋体" w:hAnsi="宋体" w:eastAsia="宋体" w:cs="宋体"/>
          <w:color w:val="333333"/>
          <w:spacing w:val="15"/>
          <w:sz w:val="28"/>
          <w:szCs w:val="28"/>
          <w:u w:val="single"/>
          <w:shd w:val="clear" w:color="auto" w:fill="FFFFFF"/>
          <w:lang w:val="en-US" w:eastAsia="zh-CN"/>
        </w:rPr>
      </w:pPr>
      <w:r>
        <w:rPr>
          <w:rFonts w:hint="eastAsia" w:ascii="宋体" w:hAnsi="宋体" w:cs="宋体"/>
          <w:bCs/>
          <w:sz w:val="28"/>
          <w:szCs w:val="28"/>
          <w:lang w:val="en-US" w:eastAsia="zh-CN"/>
        </w:rPr>
        <w:t>一、</w:t>
      </w:r>
      <w:r>
        <w:rPr>
          <w:rFonts w:hint="eastAsia" w:ascii="宋体" w:hAnsi="宋体" w:cs="宋体"/>
          <w:bCs/>
          <w:sz w:val="28"/>
          <w:szCs w:val="28"/>
        </w:rPr>
        <w:t>采购内容：</w:t>
      </w:r>
      <w:r>
        <w:rPr>
          <w:rFonts w:hint="eastAsia" w:ascii="宋体" w:hAnsi="宋体" w:cs="宋体"/>
          <w:bCs/>
          <w:sz w:val="28"/>
          <w:szCs w:val="28"/>
          <w:lang w:val="en-US" w:eastAsia="zh-CN"/>
        </w:rPr>
        <w:t>2024年</w:t>
      </w:r>
      <w:r>
        <w:rPr>
          <w:rFonts w:hint="eastAsia" w:ascii="宋体" w:hAnsi="宋体" w:eastAsia="宋体" w:cs="宋体"/>
          <w:bCs/>
          <w:sz w:val="28"/>
          <w:szCs w:val="28"/>
        </w:rPr>
        <w:t>层流空调系统</w:t>
      </w:r>
      <w:r>
        <w:rPr>
          <w:rFonts w:hint="eastAsia" w:ascii="宋体" w:hAnsi="宋体" w:eastAsia="宋体" w:cs="宋体"/>
          <w:bCs/>
          <w:sz w:val="28"/>
          <w:szCs w:val="28"/>
          <w:lang w:val="en-US" w:eastAsia="zh-CN"/>
        </w:rPr>
        <w:t>年度维护保养服务</w:t>
      </w:r>
    </w:p>
    <w:p>
      <w:pPr>
        <w:spacing w:line="440" w:lineRule="exact"/>
        <w:rPr>
          <w:rFonts w:hint="eastAsia"/>
          <w:bCs/>
          <w:sz w:val="28"/>
          <w:szCs w:val="28"/>
          <w:lang w:val="en-US" w:bidi="ar-SA"/>
        </w:rPr>
      </w:pPr>
      <w:r>
        <w:rPr>
          <w:rFonts w:hint="eastAsia"/>
          <w:bCs/>
          <w:sz w:val="28"/>
          <w:szCs w:val="28"/>
          <w:lang w:val="en-US" w:eastAsia="zh-CN"/>
        </w:rPr>
        <w:t>二、采购</w:t>
      </w:r>
      <w:r>
        <w:rPr>
          <w:rFonts w:hint="eastAsia"/>
          <w:bCs/>
          <w:sz w:val="28"/>
          <w:szCs w:val="28"/>
          <w:lang w:val="en-US"/>
        </w:rPr>
        <w:t>数量：</w:t>
      </w:r>
      <w:r>
        <w:rPr>
          <w:rFonts w:hint="eastAsia"/>
          <w:bCs/>
          <w:sz w:val="28"/>
          <w:szCs w:val="28"/>
          <w:lang w:val="en-US" w:bidi="ar-SA"/>
        </w:rPr>
        <w:t>1项</w:t>
      </w:r>
    </w:p>
    <w:p>
      <w:pPr>
        <w:pStyle w:val="5"/>
        <w:spacing w:line="440" w:lineRule="exact"/>
        <w:rPr>
          <w:rFonts w:hint="default" w:eastAsia="宋体"/>
          <w:bCs/>
          <w:sz w:val="28"/>
          <w:szCs w:val="28"/>
          <w:highlight w:val="yellow"/>
          <w:lang w:val="en-US" w:eastAsia="zh-CN" w:bidi="ar-SA"/>
        </w:rPr>
      </w:pPr>
      <w:r>
        <w:rPr>
          <w:rFonts w:hint="eastAsia"/>
          <w:bCs/>
          <w:sz w:val="28"/>
          <w:szCs w:val="28"/>
          <w:lang w:val="en-US" w:eastAsia="zh-CN"/>
        </w:rPr>
        <w:t>三、保养时间</w:t>
      </w:r>
      <w:r>
        <w:rPr>
          <w:rFonts w:hint="eastAsia"/>
          <w:bCs/>
          <w:sz w:val="28"/>
          <w:szCs w:val="28"/>
          <w:lang w:val="en-US"/>
        </w:rPr>
        <w:t>：</w:t>
      </w:r>
      <w:r>
        <w:rPr>
          <w:rFonts w:hint="eastAsia"/>
          <w:bCs/>
          <w:sz w:val="28"/>
          <w:szCs w:val="28"/>
          <w:lang w:val="en-US" w:eastAsia="zh-CN"/>
        </w:rPr>
        <w:t>1年</w:t>
      </w:r>
    </w:p>
    <w:p>
      <w:pPr>
        <w:autoSpaceDE w:val="0"/>
        <w:autoSpaceDN w:val="0"/>
        <w:spacing w:line="440" w:lineRule="exact"/>
        <w:rPr>
          <w:rFonts w:hint="eastAsia" w:ascii="宋体" w:hAnsi="宋体" w:cs="宋体"/>
          <w:bCs/>
          <w:sz w:val="28"/>
          <w:szCs w:val="28"/>
        </w:rPr>
      </w:pPr>
      <w:r>
        <w:rPr>
          <w:rFonts w:hint="eastAsia" w:ascii="宋体" w:hAnsi="宋体" w:cs="宋体"/>
          <w:bCs/>
          <w:sz w:val="28"/>
          <w:szCs w:val="28"/>
          <w:lang w:val="en-US" w:eastAsia="zh-CN"/>
        </w:rPr>
        <w:t>四、</w:t>
      </w:r>
      <w:r>
        <w:rPr>
          <w:rFonts w:hint="eastAsia" w:ascii="宋体" w:hAnsi="宋体" w:cs="宋体"/>
          <w:bCs/>
          <w:sz w:val="28"/>
          <w:szCs w:val="28"/>
        </w:rPr>
        <w:t>项目要求：</w:t>
      </w:r>
    </w:p>
    <w:p>
      <w:pPr>
        <w:autoSpaceDE w:val="0"/>
        <w:autoSpaceDN w:val="0"/>
        <w:spacing w:line="440" w:lineRule="exact"/>
        <w:rPr>
          <w:rFonts w:hint="eastAsia" w:ascii="宋体" w:hAnsi="宋体" w:cs="宋体"/>
          <w:bCs/>
          <w:kern w:val="0"/>
          <w:sz w:val="28"/>
          <w:szCs w:val="28"/>
          <w:lang w:val="en-US" w:eastAsia="zh-CN"/>
        </w:rPr>
      </w:pPr>
      <w:r>
        <w:rPr>
          <w:rFonts w:hint="eastAsia" w:ascii="宋体" w:hAnsi="宋体" w:cs="宋体"/>
          <w:bCs/>
          <w:kern w:val="0"/>
          <w:sz w:val="28"/>
          <w:szCs w:val="28"/>
          <w:lang w:eastAsia="zh-CN"/>
        </w:rPr>
        <w:t>（</w:t>
      </w:r>
      <w:r>
        <w:rPr>
          <w:rFonts w:hint="eastAsia" w:ascii="宋体" w:hAnsi="宋体" w:cs="宋体"/>
          <w:bCs/>
          <w:kern w:val="0"/>
          <w:sz w:val="28"/>
          <w:szCs w:val="28"/>
          <w:lang w:val="en-US" w:eastAsia="zh-CN"/>
        </w:rPr>
        <w:t>一</w:t>
      </w:r>
      <w:r>
        <w:rPr>
          <w:rFonts w:hint="eastAsia" w:ascii="宋体" w:hAnsi="宋体" w:cs="宋体"/>
          <w:bCs/>
          <w:kern w:val="0"/>
          <w:sz w:val="28"/>
          <w:szCs w:val="28"/>
          <w:lang w:eastAsia="zh-CN"/>
        </w:rPr>
        <w:t>）</w:t>
      </w:r>
      <w:r>
        <w:rPr>
          <w:rFonts w:hint="eastAsia" w:ascii="宋体" w:hAnsi="宋体" w:cs="宋体"/>
          <w:bCs/>
          <w:kern w:val="0"/>
          <w:sz w:val="28"/>
          <w:szCs w:val="28"/>
          <w:lang w:val="en-US" w:eastAsia="zh-CN"/>
        </w:rPr>
        <w:t>工程维护和保养范围：</w:t>
      </w:r>
    </w:p>
    <w:p>
      <w:pPr>
        <w:numPr>
          <w:ilvl w:val="0"/>
          <w:numId w:val="5"/>
        </w:numPr>
        <w:tabs>
          <w:tab w:val="left" w:pos="720"/>
          <w:tab w:val="clear" w:pos="1351"/>
        </w:tabs>
        <w:spacing w:line="380" w:lineRule="exact"/>
        <w:ind w:left="0" w:firstLine="720"/>
        <w:rPr>
          <w:rFonts w:ascii="宋体" w:hAnsi="宋体"/>
          <w:bCs/>
          <w:color w:val="auto"/>
          <w:sz w:val="28"/>
          <w:szCs w:val="28"/>
        </w:rPr>
      </w:pPr>
      <w:r>
        <w:rPr>
          <w:rFonts w:hint="eastAsia" w:ascii="宋体" w:hAnsi="宋体"/>
          <w:bCs/>
          <w:color w:val="auto"/>
          <w:sz w:val="28"/>
          <w:szCs w:val="28"/>
        </w:rPr>
        <w:t>净化空调系统：</w:t>
      </w:r>
      <w:r>
        <w:rPr>
          <w:rFonts w:hint="eastAsia" w:ascii="宋体" w:hAnsi="宋体" w:eastAsia="宋体" w:cs="宋体"/>
          <w:bCs/>
          <w:sz w:val="28"/>
          <w:szCs w:val="28"/>
        </w:rPr>
        <w:t>麻醉手术室一、麻醉手术室二、ICU、DSA介入室</w:t>
      </w:r>
      <w:r>
        <w:rPr>
          <w:rFonts w:hint="eastAsia" w:ascii="宋体" w:hAnsi="宋体" w:eastAsia="宋体" w:cs="宋体"/>
          <w:bCs/>
          <w:sz w:val="28"/>
          <w:szCs w:val="28"/>
          <w:lang w:val="en-US" w:eastAsia="zh-CN"/>
        </w:rPr>
        <w:t>等</w:t>
      </w:r>
      <w:r>
        <w:rPr>
          <w:rFonts w:hint="eastAsia" w:ascii="宋体" w:hAnsi="宋体"/>
          <w:bCs/>
          <w:color w:val="auto"/>
          <w:sz w:val="28"/>
          <w:szCs w:val="28"/>
          <w:lang w:val="en-US" w:eastAsia="zh-CN"/>
        </w:rPr>
        <w:t>层流</w:t>
      </w:r>
      <w:r>
        <w:rPr>
          <w:rFonts w:hint="eastAsia" w:ascii="宋体" w:hAnsi="宋体"/>
          <w:bCs/>
          <w:color w:val="auto"/>
          <w:sz w:val="28"/>
          <w:szCs w:val="28"/>
        </w:rPr>
        <w:t>净化</w:t>
      </w:r>
      <w:r>
        <w:rPr>
          <w:rFonts w:hint="eastAsia" w:ascii="宋体" w:hAnsi="宋体"/>
          <w:bCs/>
          <w:color w:val="auto"/>
          <w:sz w:val="28"/>
          <w:szCs w:val="28"/>
          <w:lang w:eastAsia="zh-CN"/>
        </w:rPr>
        <w:t>中央</w:t>
      </w:r>
      <w:r>
        <w:rPr>
          <w:rFonts w:hint="eastAsia" w:ascii="宋体" w:hAnsi="宋体"/>
          <w:bCs/>
          <w:color w:val="auto"/>
          <w:sz w:val="28"/>
          <w:szCs w:val="28"/>
        </w:rPr>
        <w:t>空调系统的设备、设施和相配套的风冷室外主机</w:t>
      </w:r>
      <w:r>
        <w:rPr>
          <w:rFonts w:hint="eastAsia" w:ascii="宋体" w:hAnsi="宋体"/>
          <w:bCs/>
          <w:color w:val="auto"/>
          <w:sz w:val="28"/>
          <w:szCs w:val="28"/>
          <w:lang w:eastAsia="zh-CN"/>
        </w:rPr>
        <w:t>、自控柜、加湿器的</w:t>
      </w:r>
      <w:r>
        <w:rPr>
          <w:rFonts w:hint="eastAsia" w:ascii="宋体" w:hAnsi="宋体"/>
          <w:bCs/>
          <w:color w:val="auto"/>
          <w:sz w:val="28"/>
          <w:szCs w:val="28"/>
        </w:rPr>
        <w:t>日常维护保养工作</w:t>
      </w:r>
      <w:r>
        <w:rPr>
          <w:rFonts w:hint="eastAsia" w:ascii="宋体" w:hAnsi="宋体"/>
          <w:b/>
          <w:color w:val="auto"/>
          <w:sz w:val="28"/>
          <w:szCs w:val="28"/>
        </w:rPr>
        <w:t>（注：每月一次）</w:t>
      </w:r>
    </w:p>
    <w:p>
      <w:pPr>
        <w:numPr>
          <w:ilvl w:val="0"/>
          <w:numId w:val="5"/>
        </w:numPr>
        <w:tabs>
          <w:tab w:val="left" w:pos="720"/>
          <w:tab w:val="clear" w:pos="1351"/>
        </w:tabs>
        <w:spacing w:line="380" w:lineRule="exact"/>
        <w:ind w:left="0" w:firstLine="720"/>
        <w:rPr>
          <w:rFonts w:ascii="宋体" w:hAnsi="宋体"/>
          <w:bCs/>
          <w:color w:val="auto"/>
          <w:sz w:val="28"/>
          <w:szCs w:val="28"/>
        </w:rPr>
      </w:pPr>
      <w:r>
        <w:rPr>
          <w:rFonts w:hint="eastAsia" w:ascii="宋体" w:hAnsi="宋体"/>
          <w:color w:val="auto"/>
          <w:sz w:val="28"/>
          <w:szCs w:val="28"/>
        </w:rPr>
        <w:t>要求对所有洁净机组定期更换初效过滤器，中效过滤器，亚高效过滤器</w:t>
      </w:r>
      <w:r>
        <w:rPr>
          <w:rFonts w:hint="eastAsia" w:ascii="宋体" w:hAnsi="宋体"/>
          <w:b/>
          <w:color w:val="auto"/>
          <w:sz w:val="28"/>
          <w:szCs w:val="28"/>
        </w:rPr>
        <w:t>（注：新风机初效过滤器每两个月更换一次，循环机初效过滤器三个月更换一次，中效过滤器半年更换一次，亚高效过滤器一年更换一次</w:t>
      </w:r>
      <w:r>
        <w:rPr>
          <w:rFonts w:hint="eastAsia" w:ascii="宋体" w:hAnsi="宋体"/>
          <w:b/>
          <w:color w:val="auto"/>
          <w:sz w:val="28"/>
          <w:szCs w:val="28"/>
          <w:lang w:eastAsia="zh-CN"/>
        </w:rPr>
        <w:t>，</w:t>
      </w:r>
      <w:r>
        <w:rPr>
          <w:rFonts w:hint="eastAsia" w:ascii="宋体" w:hAnsi="宋体"/>
          <w:b/>
          <w:color w:val="auto"/>
          <w:sz w:val="28"/>
          <w:szCs w:val="28"/>
        </w:rPr>
        <w:t>）</w:t>
      </w:r>
      <w:r>
        <w:rPr>
          <w:rFonts w:hint="eastAsia" w:ascii="宋体" w:hAnsi="宋体"/>
          <w:color w:val="auto"/>
          <w:sz w:val="28"/>
          <w:szCs w:val="28"/>
        </w:rPr>
        <w:t>；</w:t>
      </w:r>
    </w:p>
    <w:p>
      <w:pPr>
        <w:numPr>
          <w:ilvl w:val="0"/>
          <w:numId w:val="5"/>
        </w:numPr>
        <w:tabs>
          <w:tab w:val="left" w:pos="720"/>
          <w:tab w:val="clear" w:pos="1351"/>
        </w:tabs>
        <w:spacing w:line="380" w:lineRule="exact"/>
        <w:ind w:left="0" w:firstLine="720"/>
        <w:rPr>
          <w:rFonts w:ascii="宋体" w:hAnsi="宋体"/>
          <w:bCs/>
          <w:color w:val="000000"/>
          <w:sz w:val="28"/>
          <w:szCs w:val="28"/>
        </w:rPr>
      </w:pPr>
      <w:r>
        <w:rPr>
          <w:rFonts w:hint="eastAsia" w:ascii="宋体" w:hAnsi="宋体"/>
          <w:sz w:val="28"/>
          <w:szCs w:val="28"/>
        </w:rPr>
        <w:t>定期清洗风冷室外机，加湿器，</w:t>
      </w:r>
      <w:r>
        <w:rPr>
          <w:rFonts w:hint="eastAsia" w:ascii="宋体" w:hAnsi="宋体"/>
          <w:sz w:val="28"/>
          <w:szCs w:val="28"/>
          <w:lang w:eastAsia="zh-CN"/>
        </w:rPr>
        <w:t>更换校准</w:t>
      </w:r>
      <w:r>
        <w:rPr>
          <w:rFonts w:hint="eastAsia" w:ascii="宋体" w:hAnsi="宋体"/>
          <w:sz w:val="28"/>
          <w:szCs w:val="28"/>
        </w:rPr>
        <w:t>送风机皮带，风机轴承加注黄油等</w:t>
      </w:r>
      <w:r>
        <w:rPr>
          <w:rFonts w:hint="eastAsia" w:ascii="宋体" w:hAnsi="宋体"/>
          <w:b/>
          <w:sz w:val="28"/>
          <w:szCs w:val="28"/>
        </w:rPr>
        <w:t>（注：每月一次）；</w:t>
      </w:r>
    </w:p>
    <w:p>
      <w:pPr>
        <w:numPr>
          <w:ilvl w:val="0"/>
          <w:numId w:val="5"/>
        </w:numPr>
        <w:tabs>
          <w:tab w:val="left" w:pos="720"/>
          <w:tab w:val="clear" w:pos="1351"/>
        </w:tabs>
        <w:spacing w:line="380" w:lineRule="exact"/>
        <w:ind w:left="0" w:firstLine="720"/>
        <w:rPr>
          <w:rFonts w:ascii="宋体" w:hAnsi="宋体"/>
          <w:bCs/>
          <w:color w:val="000000"/>
          <w:sz w:val="28"/>
          <w:szCs w:val="28"/>
        </w:rPr>
      </w:pPr>
      <w:r>
        <w:rPr>
          <w:rFonts w:hint="eastAsia" w:ascii="宋体" w:hAnsi="宋体"/>
          <w:bCs/>
          <w:color w:val="000000"/>
          <w:sz w:val="28"/>
          <w:szCs w:val="28"/>
        </w:rPr>
        <w:t>对</w:t>
      </w:r>
      <w:r>
        <w:rPr>
          <w:rFonts w:hint="eastAsia" w:ascii="宋体" w:hAnsi="宋体" w:eastAsia="宋体" w:cs="宋体"/>
          <w:bCs/>
          <w:sz w:val="28"/>
          <w:szCs w:val="28"/>
        </w:rPr>
        <w:t>麻醉手术室一、麻醉手术室二、ICU、DSA介入室</w:t>
      </w:r>
      <w:r>
        <w:rPr>
          <w:rFonts w:hint="eastAsia" w:ascii="宋体" w:hAnsi="宋体" w:eastAsia="宋体" w:cs="宋体"/>
          <w:bCs/>
          <w:sz w:val="28"/>
          <w:szCs w:val="28"/>
          <w:lang w:val="en-US" w:eastAsia="zh-CN"/>
        </w:rPr>
        <w:t>等</w:t>
      </w:r>
      <w:r>
        <w:rPr>
          <w:rFonts w:hint="eastAsia" w:ascii="宋体" w:hAnsi="宋体"/>
          <w:bCs/>
          <w:color w:val="000000"/>
          <w:sz w:val="28"/>
          <w:szCs w:val="28"/>
        </w:rPr>
        <w:t>洁净区域</w:t>
      </w:r>
      <w:r>
        <w:rPr>
          <w:rFonts w:hint="eastAsia" w:ascii="宋体" w:hAnsi="宋体"/>
          <w:bCs/>
          <w:color w:val="000000"/>
          <w:sz w:val="28"/>
          <w:szCs w:val="28"/>
          <w:lang w:eastAsia="zh-CN"/>
        </w:rPr>
        <w:t>内</w:t>
      </w:r>
      <w:r>
        <w:rPr>
          <w:rFonts w:hint="eastAsia" w:ascii="宋体" w:hAnsi="宋体"/>
          <w:bCs/>
          <w:color w:val="000000"/>
          <w:sz w:val="28"/>
          <w:szCs w:val="28"/>
        </w:rPr>
        <w:t>所有的回风口、送风口、排风口进行清洗，清洁，消毒</w:t>
      </w:r>
      <w:r>
        <w:rPr>
          <w:rFonts w:hint="eastAsia" w:ascii="宋体" w:hAnsi="宋体"/>
          <w:b/>
          <w:bCs/>
          <w:sz w:val="28"/>
          <w:szCs w:val="28"/>
        </w:rPr>
        <w:t>（注：每</w:t>
      </w:r>
      <w:r>
        <w:rPr>
          <w:rFonts w:hint="eastAsia" w:ascii="宋体" w:hAnsi="宋体"/>
          <w:b/>
          <w:bCs/>
          <w:sz w:val="28"/>
          <w:szCs w:val="28"/>
          <w:lang w:eastAsia="zh-CN"/>
        </w:rPr>
        <w:t>星期</w:t>
      </w:r>
      <w:r>
        <w:rPr>
          <w:rFonts w:hint="eastAsia" w:ascii="宋体" w:hAnsi="宋体"/>
          <w:b/>
          <w:bCs/>
          <w:sz w:val="28"/>
          <w:szCs w:val="28"/>
        </w:rPr>
        <w:t>一次）；</w:t>
      </w:r>
    </w:p>
    <w:p>
      <w:pPr>
        <w:numPr>
          <w:ilvl w:val="0"/>
          <w:numId w:val="5"/>
        </w:numPr>
        <w:tabs>
          <w:tab w:val="left" w:pos="720"/>
          <w:tab w:val="clear" w:pos="1351"/>
        </w:tabs>
        <w:spacing w:line="380" w:lineRule="exact"/>
        <w:ind w:left="0" w:firstLine="720"/>
        <w:rPr>
          <w:rFonts w:ascii="宋体" w:hAnsi="宋体"/>
          <w:bCs/>
          <w:color w:val="000000"/>
          <w:sz w:val="28"/>
          <w:szCs w:val="28"/>
        </w:rPr>
      </w:pPr>
      <w:r>
        <w:rPr>
          <w:rFonts w:hint="eastAsia" w:ascii="宋体" w:hAnsi="宋体"/>
          <w:sz w:val="28"/>
          <w:szCs w:val="28"/>
        </w:rPr>
        <w:t>每三个月一次对每间</w:t>
      </w:r>
      <w:r>
        <w:rPr>
          <w:rFonts w:hint="eastAsia" w:ascii="宋体" w:hAnsi="宋体"/>
          <w:sz w:val="28"/>
          <w:szCs w:val="28"/>
          <w:lang w:eastAsia="zh-CN"/>
        </w:rPr>
        <w:t>洁净室</w:t>
      </w:r>
      <w:r>
        <w:rPr>
          <w:rFonts w:hint="eastAsia" w:ascii="宋体" w:hAnsi="宋体"/>
          <w:sz w:val="28"/>
          <w:szCs w:val="28"/>
        </w:rPr>
        <w:t>的压差进行一次检测和记录，对房间压差值按</w:t>
      </w:r>
      <w:r>
        <w:rPr>
          <w:rFonts w:hint="eastAsia" w:ascii="宋体" w:hAnsi="宋体"/>
          <w:b/>
          <w:sz w:val="28"/>
          <w:szCs w:val="28"/>
        </w:rPr>
        <w:t>《洁净手术部主要技术指标》</w:t>
      </w:r>
      <w:r>
        <w:rPr>
          <w:rFonts w:hint="eastAsia" w:ascii="宋体" w:hAnsi="宋体"/>
          <w:sz w:val="28"/>
          <w:szCs w:val="28"/>
        </w:rPr>
        <w:t>进行校准</w:t>
      </w:r>
      <w:r>
        <w:rPr>
          <w:rFonts w:hint="eastAsia" w:ascii="宋体" w:hAnsi="宋体"/>
          <w:b/>
          <w:sz w:val="28"/>
          <w:szCs w:val="28"/>
        </w:rPr>
        <w:t>（注：每三个月一次）；</w:t>
      </w:r>
    </w:p>
    <w:p>
      <w:pPr>
        <w:numPr>
          <w:ilvl w:val="0"/>
          <w:numId w:val="5"/>
        </w:numPr>
        <w:tabs>
          <w:tab w:val="left" w:pos="720"/>
          <w:tab w:val="clear" w:pos="1351"/>
        </w:tabs>
        <w:spacing w:line="380" w:lineRule="exact"/>
        <w:ind w:left="0" w:firstLine="720"/>
        <w:rPr>
          <w:rFonts w:ascii="宋体" w:hAnsi="宋体"/>
          <w:bCs/>
          <w:color w:val="000000"/>
          <w:sz w:val="28"/>
          <w:szCs w:val="28"/>
        </w:rPr>
      </w:pPr>
      <w:r>
        <w:rPr>
          <w:rFonts w:hint="eastAsia" w:ascii="宋体" w:hAnsi="宋体"/>
          <w:sz w:val="28"/>
          <w:szCs w:val="28"/>
        </w:rPr>
        <w:t>每半年一次对每间手术室的尘埃粒子含量进行一次检测和记录，标准值参考</w:t>
      </w:r>
      <w:r>
        <w:rPr>
          <w:rFonts w:hint="eastAsia" w:ascii="宋体" w:hAnsi="宋体"/>
          <w:b/>
          <w:sz w:val="28"/>
          <w:szCs w:val="28"/>
        </w:rPr>
        <w:t>《</w:t>
      </w:r>
      <w:r>
        <w:rPr>
          <w:rFonts w:hint="eastAsia" w:ascii="宋体" w:hAnsi="宋体"/>
          <w:b/>
          <w:bCs/>
          <w:sz w:val="28"/>
          <w:szCs w:val="28"/>
        </w:rPr>
        <w:t>洁净手术部检测标准</w:t>
      </w:r>
      <w:r>
        <w:rPr>
          <w:rFonts w:hint="eastAsia" w:ascii="宋体" w:hAnsi="宋体"/>
          <w:b/>
          <w:sz w:val="28"/>
          <w:szCs w:val="28"/>
        </w:rPr>
        <w:t>》（注：每六个月一次）；</w:t>
      </w:r>
    </w:p>
    <w:p>
      <w:pPr>
        <w:numPr>
          <w:ilvl w:val="0"/>
          <w:numId w:val="5"/>
        </w:numPr>
        <w:tabs>
          <w:tab w:val="left" w:pos="720"/>
          <w:tab w:val="clear" w:pos="1351"/>
        </w:tabs>
        <w:spacing w:line="380" w:lineRule="exact"/>
        <w:ind w:left="0" w:firstLine="720"/>
        <w:rPr>
          <w:rFonts w:hint="eastAsia" w:ascii="宋体" w:hAnsi="宋体" w:eastAsia="宋体" w:cs="Times New Roman"/>
          <w:bCs/>
          <w:color w:val="000000"/>
          <w:sz w:val="28"/>
          <w:szCs w:val="28"/>
          <w:lang w:val="en-US" w:eastAsia="zh-CN"/>
        </w:rPr>
      </w:pPr>
      <w:r>
        <w:rPr>
          <w:rFonts w:hint="eastAsia" w:ascii="宋体" w:hAnsi="宋体" w:eastAsia="宋体" w:cs="Times New Roman"/>
          <w:bCs/>
          <w:color w:val="000000"/>
          <w:sz w:val="28"/>
          <w:szCs w:val="28"/>
          <w:lang w:val="en-US" w:eastAsia="zh-CN"/>
        </w:rPr>
        <w:t>每月一次定期对供应室储物室</w:t>
      </w:r>
      <w:r>
        <w:rPr>
          <w:rFonts w:hint="eastAsia" w:ascii="宋体" w:hAnsi="宋体"/>
          <w:bCs/>
          <w:color w:val="000000"/>
          <w:sz w:val="28"/>
          <w:szCs w:val="28"/>
          <w:lang w:eastAsia="zh-CN"/>
        </w:rPr>
        <w:t>内</w:t>
      </w:r>
      <w:r>
        <w:rPr>
          <w:rFonts w:hint="eastAsia" w:ascii="宋体" w:hAnsi="宋体"/>
          <w:bCs/>
          <w:color w:val="000000"/>
          <w:sz w:val="28"/>
          <w:szCs w:val="28"/>
        </w:rPr>
        <w:t>所有的回风口、送风口、排风口进行清洗，清洁，消毒</w:t>
      </w:r>
      <w:r>
        <w:rPr>
          <w:rFonts w:hint="eastAsia" w:ascii="宋体" w:hAnsi="宋体"/>
          <w:b/>
          <w:sz w:val="28"/>
          <w:szCs w:val="28"/>
        </w:rPr>
        <w:t>（注：每月一次）</w:t>
      </w:r>
      <w:r>
        <w:rPr>
          <w:rFonts w:hint="eastAsia" w:ascii="宋体" w:hAnsi="宋体"/>
          <w:bCs/>
          <w:color w:val="000000"/>
          <w:sz w:val="28"/>
          <w:szCs w:val="28"/>
          <w:lang w:eastAsia="zh-CN"/>
        </w:rPr>
        <w:t>；</w:t>
      </w:r>
    </w:p>
    <w:p>
      <w:pPr>
        <w:numPr>
          <w:ilvl w:val="0"/>
          <w:numId w:val="5"/>
        </w:numPr>
        <w:tabs>
          <w:tab w:val="left" w:pos="720"/>
          <w:tab w:val="clear" w:pos="1351"/>
        </w:tabs>
        <w:spacing w:line="380" w:lineRule="exact"/>
        <w:ind w:left="0" w:firstLine="720"/>
        <w:rPr>
          <w:rFonts w:hint="eastAsia" w:ascii="宋体" w:hAnsi="宋体" w:eastAsia="宋体" w:cs="Times New Roman"/>
          <w:bCs/>
          <w:color w:val="000000"/>
          <w:sz w:val="28"/>
          <w:szCs w:val="28"/>
          <w:lang w:val="en-US" w:eastAsia="zh-CN"/>
        </w:rPr>
      </w:pPr>
      <w:r>
        <w:rPr>
          <w:rFonts w:hint="eastAsia" w:ascii="宋体" w:hAnsi="宋体"/>
          <w:bCs/>
          <w:color w:val="000000"/>
          <w:sz w:val="28"/>
          <w:szCs w:val="28"/>
        </w:rPr>
        <w:t>每年提供一次由第三方权威检测机构出具的</w:t>
      </w:r>
      <w:r>
        <w:rPr>
          <w:rFonts w:hint="eastAsia" w:ascii="宋体" w:hAnsi="宋体"/>
          <w:bCs/>
          <w:color w:val="000000"/>
          <w:sz w:val="28"/>
          <w:szCs w:val="28"/>
          <w:lang w:eastAsia="zh-CN"/>
        </w:rPr>
        <w:t>各科室洁净室</w:t>
      </w:r>
      <w:r>
        <w:rPr>
          <w:rFonts w:hint="eastAsia" w:ascii="宋体" w:hAnsi="宋体"/>
          <w:bCs/>
          <w:color w:val="000000"/>
          <w:sz w:val="28"/>
          <w:szCs w:val="28"/>
        </w:rPr>
        <w:t>空气洁净度检测报告</w:t>
      </w:r>
      <w:r>
        <w:rPr>
          <w:rFonts w:hint="eastAsia" w:ascii="宋体" w:hAnsi="宋体"/>
          <w:bCs/>
          <w:color w:val="000000"/>
          <w:sz w:val="28"/>
          <w:szCs w:val="28"/>
          <w:lang w:eastAsia="zh-CN"/>
        </w:rPr>
        <w:t>。</w:t>
      </w:r>
      <w:r>
        <w:rPr>
          <w:rFonts w:hint="eastAsia" w:ascii="宋体" w:hAnsi="宋体" w:eastAsia="宋体" w:cs="Times New Roman"/>
          <w:bCs/>
          <w:color w:val="000000"/>
          <w:sz w:val="28"/>
          <w:szCs w:val="28"/>
          <w:lang w:val="en-US" w:eastAsia="zh-CN"/>
        </w:rPr>
        <w:t>(五间旧的麻醉手术室，五间新的麻醉手术室，四间ICU，三间DSA介入室)；</w:t>
      </w:r>
    </w:p>
    <w:p>
      <w:pPr>
        <w:numPr>
          <w:ilvl w:val="0"/>
          <w:numId w:val="5"/>
        </w:numPr>
        <w:tabs>
          <w:tab w:val="left" w:pos="720"/>
          <w:tab w:val="clear" w:pos="1351"/>
        </w:tabs>
        <w:spacing w:line="380" w:lineRule="exact"/>
        <w:ind w:left="0" w:firstLine="720"/>
        <w:rPr>
          <w:rFonts w:hint="eastAsia"/>
        </w:rPr>
      </w:pPr>
      <w:r>
        <w:rPr>
          <w:rFonts w:hint="eastAsia" w:ascii="宋体" w:hAnsi="宋体"/>
          <w:bCs/>
          <w:color w:val="000000"/>
          <w:sz w:val="28"/>
          <w:szCs w:val="28"/>
          <w:lang w:eastAsia="zh-CN"/>
        </w:rPr>
        <w:t>合同期内含麻醉手术一、麻醉手术二、DSA介入室及ICU所有洁净区域的高效过滤器更换，数量以报价数据为主，含更换高效过滤器前后的尘埃粒子检测（不含第三方检测）。</w:t>
      </w:r>
    </w:p>
    <w:p>
      <w:pPr>
        <w:autoSpaceDE w:val="0"/>
        <w:autoSpaceDN w:val="0"/>
        <w:spacing w:line="440" w:lineRule="exac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二</w:t>
      </w:r>
      <w:r>
        <w:rPr>
          <w:rFonts w:hint="eastAsia" w:ascii="宋体" w:hAnsi="宋体" w:eastAsia="宋体" w:cs="宋体"/>
          <w:bCs/>
          <w:kern w:val="0"/>
          <w:sz w:val="28"/>
          <w:szCs w:val="28"/>
          <w:lang w:eastAsia="zh-CN"/>
        </w:rPr>
        <w:t>）维修保养服务</w:t>
      </w:r>
      <w:r>
        <w:rPr>
          <w:rFonts w:hint="eastAsia" w:ascii="宋体" w:hAnsi="宋体" w:eastAsia="宋体" w:cs="宋体"/>
          <w:bCs/>
          <w:kern w:val="0"/>
          <w:sz w:val="28"/>
          <w:szCs w:val="28"/>
          <w:lang w:val="en-US" w:eastAsia="zh-CN"/>
        </w:rPr>
        <w:t>内容</w:t>
      </w:r>
    </w:p>
    <w:tbl>
      <w:tblPr>
        <w:tblStyle w:val="1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933"/>
        <w:gridCol w:w="2684"/>
        <w:gridCol w:w="903"/>
        <w:gridCol w:w="90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933"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设备名称</w:t>
            </w:r>
          </w:p>
        </w:tc>
        <w:tc>
          <w:tcPr>
            <w:tcW w:w="2684"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903"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904"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547"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6"/>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22"/>
                <w:szCs w:val="22"/>
                <w:u w:val="none"/>
                <w:lang w:val="en-US" w:eastAsia="zh-CN" w:bidi="ar"/>
              </w:rPr>
              <w:t>（麻醉手术室一）层流洁净中央空调机组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33" w:type="dxa"/>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MAU301~303</w:t>
            </w:r>
          </w:p>
        </w:tc>
        <w:tc>
          <w:tcPr>
            <w:tcW w:w="903"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MAU301-1</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MAU304</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PAU-1</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恒温恒湿自动控制系统</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风冷单元主机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ACS-030,050</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新风机组初效过滤器(铝框)</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每季度换一次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新风机组亚高效过滤器</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每一年换一次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循环机组初效过滤器(纸框)</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每半年换一次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中效过滤器(铝框)</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5617"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室内送回风口清洗消毒</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617"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第三方检测机构室内环境检测（五间手术室）</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5617"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100元内配件费用免费更换</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合同服务期内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6"/>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（麻醉手术室二）层流洁净中央空调机组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MAU-301</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AHU-301～303</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AHU-304</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AHU-305</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恒温恒湿自动控制系统</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风冷单元主机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5HP</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风冷单元主机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8HP</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风冷单元主机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15HP</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新风口初效过滤器(铝框)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每两个月换一次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新风机组亚高效过滤器</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循环机组初效过滤器(纸框)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每季度换一次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中效过滤器(铝框)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每半年换一次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5617" w:type="dxa"/>
            <w:gridSpan w:val="2"/>
            <w:noWrap w:val="0"/>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室内送回风口清洗消毒</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5617" w:type="dxa"/>
            <w:gridSpan w:val="2"/>
            <w:noWrap w:val="0"/>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第三方检测机构室内环境检测（五间手术室）</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5617"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100元内配件费用免费更换</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合同服务期内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6"/>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（ICU）层流洁净中央空调机组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AHU-1</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AHU-2</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恒温恒湿自动控制系统</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AEU-1~2</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水泵动力柜</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风冷模块主机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65kw</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冷冻水泵</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冷冻水系统水质处理含材料</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全热新风交换机组</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室内排风机</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风机盘管</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新风口初效过滤器(铝框)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每两个月换一次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循环机组初效过滤器(纸框)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每季度换一次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中效过滤器(铝框)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每半年换一次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室内回风口F5过滤器</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每季度换一次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5617" w:type="dxa"/>
            <w:gridSpan w:val="2"/>
            <w:noWrap w:val="0"/>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室内送回风口清洗消毒</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5617" w:type="dxa"/>
            <w:gridSpan w:val="2"/>
            <w:noWrap w:val="0"/>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第三方检测机构室内环境检测</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5617"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100元内配件费用免费更换</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合同服务期内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6"/>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（DSA介入室）层流洁净中央空调机组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AHU-101~102</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组合式洁净中央空调</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AHU-103</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恒温恒湿自动控制系统</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风冷单元主机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3HP</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风冷单元主机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6HP，8HP</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休息室风管机</w:t>
            </w:r>
          </w:p>
        </w:tc>
        <w:tc>
          <w:tcPr>
            <w:tcW w:w="26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FT-150~300</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全热新风交换机组</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室内排风机</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新风口初效过滤器(铝框)</w:t>
            </w:r>
          </w:p>
        </w:tc>
        <w:tc>
          <w:tcPr>
            <w:tcW w:w="2684" w:type="dxa"/>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每两个月换一次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循环机组初效过滤器(铝框)</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每季度换一次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中效过滤器(铝框)</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每半年换一次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5617" w:type="dxa"/>
            <w:gridSpan w:val="2"/>
            <w:noWrap w:val="0"/>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室内送回风口清洗消毒</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5617" w:type="dxa"/>
            <w:gridSpan w:val="2"/>
            <w:noWrap w:val="0"/>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第三方检测机构室内环境检测</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93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100元内配件费用免费更换</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合同服务期内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6"/>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（DSA介入室）层流洁净中央空调机组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供应室储物室内所有的回风口、送风口、排风口进行清洗，清洁，消毒</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6"/>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高效过滤器更换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9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麻醉手术一、麻醉手术二、DSA介入室及ICU所有洁净区域的高效过滤器更换</w:t>
            </w:r>
          </w:p>
        </w:tc>
        <w:tc>
          <w:tcPr>
            <w:tcW w:w="268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合同内一次</w:t>
            </w:r>
          </w:p>
        </w:tc>
      </w:tr>
    </w:tbl>
    <w:p>
      <w:pPr>
        <w:pStyle w:val="5"/>
        <w:numPr>
          <w:ilvl w:val="0"/>
          <w:numId w:val="6"/>
        </w:numPr>
        <w:spacing w:line="440" w:lineRule="exact"/>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过滤器尺寸及数量</w:t>
      </w:r>
    </w:p>
    <w:tbl>
      <w:tblPr>
        <w:tblStyle w:val="14"/>
        <w:tblW w:w="9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7"/>
        <w:gridCol w:w="2838"/>
        <w:gridCol w:w="946"/>
        <w:gridCol w:w="1632"/>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铝框初效(G3)</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450*492*46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450*500*46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纸框初效(G4)</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490*592*46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287*592*46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铝框中效(F8)</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592*490*381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592*287*381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铝框板式中效(F6)</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350*350*46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400*350*46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800*350*46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250*350*46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550*550*46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250*250*46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DSA介入室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铝框初效(G4)</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595*595*46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495*495*46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铝框中效(F8)</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595*595*500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495*495*500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手术室1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铝框初效(G3)</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W594×H289×D95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W594×H594×D95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纸框初效(G4)</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W594×H289×D95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W594×H490×D95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W594×H594×D95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铝框中效(F8)</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W592×H287×D534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W287×H592×D534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W592×H592×D534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W592×H490×D534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亚高效</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W592×H592×D292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W287×H592×D292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手术室2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铝框初效(G3)</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W290×H595×D46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纸框初效(G4)</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W290×H595×D46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W493×H595×D46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铝框中效(F8)</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W287×H592×D21×381-4P</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W490×H592×D21×381-5P</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W592×H592×D21×381-8P</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亚高效</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W287×H592×D292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283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94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6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08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麻醉手术一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W484×H484×D69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W610×H305×D292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麻醉手术二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W320×H320×D220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W480×H480×D220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W610×H305×D220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W320×H320×D220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W480×H480×D220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DSA介入室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更换次数</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W320×H320×D220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高效过滤器</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W480×H480×D220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bl>
    <w:p>
      <w:pPr>
        <w:pStyle w:val="5"/>
        <w:numPr>
          <w:ilvl w:val="0"/>
          <w:numId w:val="6"/>
        </w:numPr>
        <w:spacing w:line="440" w:lineRule="exact"/>
        <w:rPr>
          <w:rFonts w:hint="eastAsia" w:ascii="宋体" w:hAnsi="宋体" w:cs="宋体"/>
          <w:sz w:val="28"/>
          <w:szCs w:val="28"/>
          <w:lang w:val="en-US" w:eastAsia="zh-CN"/>
        </w:rPr>
      </w:pPr>
      <w:r>
        <w:rPr>
          <w:rFonts w:hint="eastAsia" w:ascii="宋体" w:hAnsi="宋体" w:cs="宋体"/>
          <w:sz w:val="28"/>
          <w:szCs w:val="28"/>
          <w:lang w:val="en-US" w:eastAsia="zh-CN"/>
        </w:rPr>
        <w:t>服务方式：</w:t>
      </w:r>
    </w:p>
    <w:p>
      <w:pPr>
        <w:numPr>
          <w:ilvl w:val="0"/>
          <w:numId w:val="7"/>
        </w:numPr>
        <w:tabs>
          <w:tab w:val="left" w:pos="0"/>
          <w:tab w:val="left" w:pos="840"/>
          <w:tab w:val="left" w:pos="900"/>
        </w:tabs>
        <w:spacing w:line="380" w:lineRule="exact"/>
        <w:ind w:left="-120" w:leftChars="0" w:firstLine="540" w:firstLineChars="0"/>
        <w:rPr>
          <w:rFonts w:ascii="宋体" w:hAnsi="宋体"/>
          <w:sz w:val="28"/>
          <w:szCs w:val="28"/>
        </w:rPr>
      </w:pPr>
      <w:r>
        <w:rPr>
          <w:rFonts w:hint="eastAsia" w:ascii="宋体" w:hAnsi="宋体"/>
          <w:sz w:val="28"/>
          <w:szCs w:val="28"/>
          <w:lang w:val="en-US" w:eastAsia="zh-CN"/>
        </w:rPr>
        <w:t>中标方</w:t>
      </w:r>
      <w:r>
        <w:rPr>
          <w:rFonts w:hint="eastAsia" w:ascii="宋体" w:hAnsi="宋体"/>
          <w:sz w:val="28"/>
          <w:szCs w:val="28"/>
        </w:rPr>
        <w:t>对上述服务范围中所含空调设备按照备注的保养周期进行全面维护保养工作</w:t>
      </w:r>
      <w:r>
        <w:rPr>
          <w:rFonts w:hint="eastAsia" w:ascii="宋体" w:hAnsi="宋体"/>
          <w:sz w:val="28"/>
          <w:szCs w:val="28"/>
          <w:lang w:eastAsia="zh-CN"/>
        </w:rPr>
        <w:t>，在实际谈判中可对上述需求项目及频次进行增减调整</w:t>
      </w:r>
      <w:r>
        <w:rPr>
          <w:rFonts w:hint="eastAsia" w:ascii="宋体" w:hAnsi="宋体"/>
          <w:sz w:val="28"/>
          <w:szCs w:val="28"/>
        </w:rPr>
        <w:t>。</w:t>
      </w:r>
    </w:p>
    <w:p>
      <w:pPr>
        <w:numPr>
          <w:ilvl w:val="0"/>
          <w:numId w:val="7"/>
        </w:numPr>
        <w:tabs>
          <w:tab w:val="left" w:pos="0"/>
          <w:tab w:val="left" w:pos="840"/>
          <w:tab w:val="left" w:pos="900"/>
        </w:tabs>
        <w:spacing w:line="380" w:lineRule="exact"/>
        <w:ind w:left="-120" w:leftChars="0" w:firstLine="540" w:firstLineChars="0"/>
        <w:rPr>
          <w:rFonts w:ascii="宋体" w:hAnsi="宋体"/>
          <w:sz w:val="28"/>
          <w:szCs w:val="28"/>
        </w:rPr>
      </w:pPr>
      <w:r>
        <w:rPr>
          <w:rFonts w:hint="eastAsia" w:ascii="宋体" w:hAnsi="宋体"/>
          <w:sz w:val="28"/>
          <w:szCs w:val="28"/>
          <w:lang w:val="en-US" w:eastAsia="zh-CN"/>
        </w:rPr>
        <w:t>中标方的投标文件应</w:t>
      </w:r>
      <w:r>
        <w:rPr>
          <w:rFonts w:hint="eastAsia" w:ascii="宋体" w:hAnsi="宋体"/>
          <w:sz w:val="28"/>
          <w:szCs w:val="28"/>
        </w:rPr>
        <w:t>包含空调设备的日常维修人工费，</w:t>
      </w:r>
      <w:r>
        <w:rPr>
          <w:rFonts w:hint="eastAsia" w:ascii="宋体" w:hAnsi="宋体" w:cs="宋体"/>
          <w:kern w:val="20"/>
          <w:sz w:val="28"/>
          <w:szCs w:val="28"/>
        </w:rPr>
        <w:t>同一故障维修所产生的配件费用小于或等于100元以内的，由</w:t>
      </w:r>
      <w:r>
        <w:rPr>
          <w:rFonts w:hint="eastAsia" w:ascii="宋体" w:hAnsi="宋体"/>
          <w:sz w:val="28"/>
          <w:szCs w:val="28"/>
          <w:lang w:val="en-US" w:eastAsia="zh-CN"/>
        </w:rPr>
        <w:t>中标方</w:t>
      </w:r>
      <w:r>
        <w:rPr>
          <w:rFonts w:hint="eastAsia" w:ascii="宋体" w:hAnsi="宋体" w:cs="宋体"/>
          <w:kern w:val="20"/>
          <w:sz w:val="28"/>
          <w:szCs w:val="28"/>
        </w:rPr>
        <w:t>免费提供配件及维修服务</w:t>
      </w:r>
      <w:r>
        <w:rPr>
          <w:rFonts w:hint="eastAsia" w:ascii="宋体" w:hAnsi="宋体"/>
          <w:color w:val="000000"/>
          <w:sz w:val="28"/>
          <w:szCs w:val="28"/>
        </w:rPr>
        <w:t>（如送风机皮带、杀菌灯、整流器、微型断路器、中间继电器、热继电保护器等）</w:t>
      </w:r>
      <w:r>
        <w:rPr>
          <w:rFonts w:hint="eastAsia" w:ascii="宋体" w:hAnsi="宋体" w:cs="宋体"/>
          <w:kern w:val="20"/>
          <w:sz w:val="28"/>
          <w:szCs w:val="28"/>
        </w:rPr>
        <w:t>。</w:t>
      </w:r>
    </w:p>
    <w:p>
      <w:pPr>
        <w:numPr>
          <w:ilvl w:val="0"/>
          <w:numId w:val="7"/>
        </w:numPr>
        <w:tabs>
          <w:tab w:val="left" w:pos="0"/>
          <w:tab w:val="left" w:pos="840"/>
          <w:tab w:val="left" w:pos="900"/>
        </w:tabs>
        <w:spacing w:line="380" w:lineRule="exact"/>
        <w:ind w:left="-120" w:leftChars="0" w:firstLine="540" w:firstLineChars="0"/>
        <w:rPr>
          <w:rFonts w:ascii="宋体" w:hAnsi="宋体"/>
          <w:color w:val="auto"/>
          <w:sz w:val="28"/>
          <w:szCs w:val="28"/>
        </w:rPr>
      </w:pPr>
      <w:r>
        <w:rPr>
          <w:rFonts w:hint="eastAsia" w:ascii="宋体" w:hAnsi="宋体"/>
          <w:color w:val="auto"/>
          <w:sz w:val="28"/>
          <w:szCs w:val="28"/>
        </w:rPr>
        <w:t>同一故障维修所产生的配件费用大于100元以上的，</w:t>
      </w:r>
      <w:r>
        <w:rPr>
          <w:rFonts w:hint="eastAsia" w:ascii="宋体" w:hAnsi="宋体"/>
          <w:sz w:val="28"/>
          <w:szCs w:val="28"/>
          <w:lang w:val="en-US" w:eastAsia="zh-CN"/>
        </w:rPr>
        <w:t>中标方</w:t>
      </w:r>
      <w:r>
        <w:rPr>
          <w:rFonts w:hint="eastAsia" w:ascii="宋体" w:hAnsi="宋体"/>
          <w:color w:val="auto"/>
          <w:sz w:val="28"/>
          <w:szCs w:val="28"/>
        </w:rPr>
        <w:t>需向</w:t>
      </w:r>
      <w:r>
        <w:rPr>
          <w:rFonts w:hint="eastAsia" w:ascii="宋体" w:hAnsi="宋体"/>
          <w:color w:val="auto"/>
          <w:sz w:val="28"/>
          <w:szCs w:val="28"/>
          <w:lang w:val="en-US" w:eastAsia="zh-CN"/>
        </w:rPr>
        <w:t>采购</w:t>
      </w:r>
      <w:r>
        <w:rPr>
          <w:rFonts w:hint="eastAsia" w:ascii="宋体" w:hAnsi="宋体"/>
          <w:sz w:val="28"/>
          <w:szCs w:val="28"/>
          <w:lang w:val="en-US" w:eastAsia="zh-CN"/>
        </w:rPr>
        <w:t>方</w:t>
      </w:r>
      <w:r>
        <w:rPr>
          <w:rFonts w:hint="eastAsia" w:ascii="宋体" w:hAnsi="宋体"/>
          <w:color w:val="auto"/>
          <w:sz w:val="28"/>
          <w:szCs w:val="28"/>
        </w:rPr>
        <w:t>提交书面报价，待</w:t>
      </w:r>
      <w:r>
        <w:rPr>
          <w:rFonts w:hint="eastAsia" w:ascii="宋体" w:hAnsi="宋体"/>
          <w:color w:val="auto"/>
          <w:sz w:val="28"/>
          <w:szCs w:val="28"/>
          <w:lang w:val="en-US" w:eastAsia="zh-CN"/>
        </w:rPr>
        <w:t>采购</w:t>
      </w:r>
      <w:r>
        <w:rPr>
          <w:rFonts w:hint="eastAsia" w:ascii="宋体" w:hAnsi="宋体"/>
          <w:sz w:val="28"/>
          <w:szCs w:val="28"/>
          <w:lang w:val="en-US" w:eastAsia="zh-CN"/>
        </w:rPr>
        <w:t>方</w:t>
      </w:r>
      <w:r>
        <w:rPr>
          <w:rFonts w:hint="eastAsia" w:ascii="宋体" w:hAnsi="宋体"/>
          <w:color w:val="auto"/>
          <w:sz w:val="28"/>
          <w:szCs w:val="28"/>
        </w:rPr>
        <w:t>审核、书面确认后方可进行更换、维修。</w:t>
      </w:r>
      <w:r>
        <w:rPr>
          <w:rFonts w:hint="eastAsia" w:ascii="宋体" w:hAnsi="宋体"/>
          <w:sz w:val="28"/>
          <w:szCs w:val="28"/>
          <w:lang w:val="en-US" w:eastAsia="zh-CN"/>
        </w:rPr>
        <w:t>中标方</w:t>
      </w:r>
      <w:r>
        <w:rPr>
          <w:rFonts w:hint="eastAsia" w:ascii="宋体" w:hAnsi="宋体"/>
          <w:color w:val="auto"/>
          <w:sz w:val="28"/>
          <w:szCs w:val="28"/>
        </w:rPr>
        <w:t>维修质量必须符合产品技术要求。</w:t>
      </w:r>
    </w:p>
    <w:p>
      <w:pPr>
        <w:numPr>
          <w:ilvl w:val="0"/>
          <w:numId w:val="7"/>
        </w:numPr>
        <w:tabs>
          <w:tab w:val="left" w:pos="0"/>
          <w:tab w:val="left" w:pos="840"/>
          <w:tab w:val="left" w:pos="900"/>
        </w:tabs>
        <w:spacing w:line="380" w:lineRule="exact"/>
        <w:ind w:left="-120" w:leftChars="0" w:firstLine="540" w:firstLineChars="0"/>
        <w:rPr>
          <w:rFonts w:ascii="宋体" w:hAnsi="宋体"/>
          <w:color w:val="auto"/>
          <w:sz w:val="28"/>
          <w:szCs w:val="28"/>
        </w:rPr>
      </w:pPr>
      <w:r>
        <w:rPr>
          <w:rFonts w:hint="eastAsia" w:ascii="宋体" w:hAnsi="宋体"/>
          <w:sz w:val="28"/>
          <w:szCs w:val="28"/>
          <w:lang w:val="en-US" w:eastAsia="zh-CN"/>
        </w:rPr>
        <w:t>中标方</w:t>
      </w:r>
      <w:r>
        <w:rPr>
          <w:rFonts w:hint="eastAsia" w:ascii="宋体" w:hAnsi="宋体"/>
          <w:color w:val="auto"/>
          <w:sz w:val="28"/>
          <w:szCs w:val="28"/>
        </w:rPr>
        <w:t>按照</w:t>
      </w:r>
      <w:r>
        <w:rPr>
          <w:rFonts w:hint="eastAsia" w:ascii="宋体" w:hAnsi="宋体"/>
          <w:color w:val="auto"/>
          <w:sz w:val="28"/>
          <w:szCs w:val="28"/>
          <w:lang w:val="en-US" w:eastAsia="zh-CN"/>
        </w:rPr>
        <w:t>采购文件</w:t>
      </w:r>
      <w:r>
        <w:rPr>
          <w:rFonts w:hint="eastAsia" w:ascii="宋体" w:hAnsi="宋体"/>
          <w:color w:val="auto"/>
          <w:sz w:val="28"/>
          <w:szCs w:val="28"/>
        </w:rPr>
        <w:t>中的要求对净化空调系统的初效、中效、亚高效、高效</w:t>
      </w:r>
      <w:r>
        <w:rPr>
          <w:rFonts w:hint="eastAsia" w:ascii="宋体" w:hAnsi="宋体" w:cs="宋体"/>
          <w:color w:val="auto"/>
          <w:kern w:val="0"/>
          <w:sz w:val="28"/>
          <w:szCs w:val="28"/>
        </w:rPr>
        <w:t>过滤器</w:t>
      </w:r>
      <w:r>
        <w:rPr>
          <w:rFonts w:hint="eastAsia" w:ascii="宋体" w:hAnsi="宋体"/>
          <w:color w:val="auto"/>
          <w:sz w:val="28"/>
          <w:szCs w:val="28"/>
        </w:rPr>
        <w:t>进行定期更换，但更换频率超出报价文件中所规定的次数，费用另算。</w:t>
      </w:r>
    </w:p>
    <w:p>
      <w:pPr>
        <w:numPr>
          <w:ilvl w:val="0"/>
          <w:numId w:val="7"/>
        </w:numPr>
        <w:tabs>
          <w:tab w:val="left" w:pos="0"/>
          <w:tab w:val="left" w:pos="840"/>
          <w:tab w:val="left" w:pos="900"/>
        </w:tabs>
        <w:spacing w:line="380" w:lineRule="exact"/>
        <w:ind w:left="-120" w:leftChars="0" w:firstLine="540" w:firstLineChars="0"/>
        <w:rPr>
          <w:rFonts w:ascii="宋体" w:hAnsi="宋体"/>
          <w:color w:val="auto"/>
          <w:sz w:val="28"/>
          <w:szCs w:val="28"/>
        </w:rPr>
      </w:pPr>
      <w:r>
        <w:rPr>
          <w:rFonts w:hint="eastAsia" w:ascii="宋体" w:hAnsi="宋体"/>
          <w:sz w:val="28"/>
          <w:szCs w:val="28"/>
          <w:lang w:val="en-US" w:eastAsia="zh-CN"/>
        </w:rPr>
        <w:t>中标方</w:t>
      </w:r>
      <w:r>
        <w:rPr>
          <w:rFonts w:hint="eastAsia" w:ascii="宋体" w:hAnsi="宋体"/>
          <w:color w:val="auto"/>
          <w:kern w:val="0"/>
          <w:sz w:val="28"/>
          <w:szCs w:val="28"/>
        </w:rPr>
        <w:t>对</w:t>
      </w:r>
      <w:r>
        <w:rPr>
          <w:rFonts w:hint="eastAsia" w:ascii="宋体" w:hAnsi="宋体"/>
          <w:color w:val="auto"/>
          <w:sz w:val="28"/>
          <w:szCs w:val="28"/>
          <w:lang w:val="en-US" w:eastAsia="zh-CN"/>
        </w:rPr>
        <w:t>采购</w:t>
      </w:r>
      <w:r>
        <w:rPr>
          <w:rFonts w:hint="eastAsia" w:ascii="宋体" w:hAnsi="宋体"/>
          <w:sz w:val="28"/>
          <w:szCs w:val="28"/>
          <w:lang w:val="en-US" w:eastAsia="zh-CN"/>
        </w:rPr>
        <w:t>方</w:t>
      </w:r>
      <w:r>
        <w:rPr>
          <w:rFonts w:hint="eastAsia" w:ascii="宋体" w:hAnsi="宋体"/>
          <w:color w:val="auto"/>
          <w:kern w:val="0"/>
          <w:sz w:val="28"/>
          <w:szCs w:val="28"/>
        </w:rPr>
        <w:t>中央空调系统在运行过程中发生的故障应进行应急抢修工作</w:t>
      </w:r>
      <w:r>
        <w:rPr>
          <w:rFonts w:hint="eastAsia" w:ascii="宋体" w:hAnsi="宋体"/>
          <w:color w:val="auto"/>
          <w:kern w:val="0"/>
          <w:sz w:val="28"/>
          <w:szCs w:val="28"/>
          <w:lang w:eastAsia="zh-CN"/>
        </w:rPr>
        <w:t>，必须在</w:t>
      </w:r>
      <w:r>
        <w:rPr>
          <w:rFonts w:hint="eastAsia" w:ascii="宋体" w:hAnsi="宋体"/>
          <w:color w:val="auto"/>
          <w:kern w:val="0"/>
          <w:sz w:val="28"/>
          <w:szCs w:val="28"/>
          <w:lang w:val="en-US" w:eastAsia="zh-CN"/>
        </w:rPr>
        <w:t>4小时内到达现场进行抢修</w:t>
      </w:r>
      <w:r>
        <w:rPr>
          <w:rFonts w:hint="eastAsia" w:ascii="宋体" w:hAnsi="宋体"/>
          <w:color w:val="auto"/>
          <w:kern w:val="0"/>
          <w:sz w:val="28"/>
          <w:szCs w:val="28"/>
        </w:rPr>
        <w:t>：</w:t>
      </w:r>
    </w:p>
    <w:p>
      <w:pPr>
        <w:numPr>
          <w:ilvl w:val="0"/>
          <w:numId w:val="7"/>
        </w:numPr>
        <w:tabs>
          <w:tab w:val="left" w:pos="0"/>
          <w:tab w:val="left" w:pos="840"/>
          <w:tab w:val="left" w:pos="900"/>
        </w:tabs>
        <w:spacing w:line="380" w:lineRule="exact"/>
        <w:ind w:left="-120" w:leftChars="0" w:firstLine="540" w:firstLineChars="0"/>
        <w:rPr>
          <w:rFonts w:ascii="宋体" w:hAnsi="宋体"/>
          <w:color w:val="auto"/>
          <w:sz w:val="28"/>
          <w:szCs w:val="28"/>
        </w:rPr>
      </w:pPr>
      <w:r>
        <w:rPr>
          <w:rFonts w:hint="eastAsia" w:ascii="宋体" w:hAnsi="宋体"/>
          <w:sz w:val="28"/>
          <w:szCs w:val="28"/>
          <w:lang w:val="en-US" w:eastAsia="zh-CN"/>
        </w:rPr>
        <w:t>中标方</w:t>
      </w:r>
      <w:r>
        <w:rPr>
          <w:rFonts w:hint="eastAsia" w:ascii="宋体" w:hAnsi="宋体"/>
          <w:color w:val="auto"/>
          <w:kern w:val="0"/>
          <w:sz w:val="28"/>
          <w:szCs w:val="28"/>
        </w:rPr>
        <w:t>通过定期检测系统功能，调换系统运行过程中损耗、失效的设备及零部件，保证甲方空调系统正常运行；</w:t>
      </w:r>
    </w:p>
    <w:p>
      <w:pPr>
        <w:numPr>
          <w:ilvl w:val="0"/>
          <w:numId w:val="7"/>
        </w:numPr>
        <w:tabs>
          <w:tab w:val="left" w:pos="0"/>
          <w:tab w:val="left" w:pos="840"/>
          <w:tab w:val="left" w:pos="900"/>
        </w:tabs>
        <w:spacing w:line="380" w:lineRule="exact"/>
        <w:ind w:left="-120" w:leftChars="0" w:firstLine="540" w:firstLineChars="0"/>
        <w:rPr>
          <w:rFonts w:ascii="宋体" w:hAnsi="宋体"/>
          <w:color w:val="auto"/>
          <w:sz w:val="28"/>
          <w:szCs w:val="28"/>
        </w:rPr>
      </w:pPr>
      <w:r>
        <w:rPr>
          <w:rFonts w:hint="eastAsia" w:ascii="宋体" w:hAnsi="宋体"/>
          <w:sz w:val="28"/>
          <w:szCs w:val="28"/>
          <w:lang w:val="en-US" w:eastAsia="zh-CN"/>
        </w:rPr>
        <w:t>中标方</w:t>
      </w:r>
      <w:r>
        <w:rPr>
          <w:rFonts w:hint="eastAsia" w:ascii="宋体" w:hAnsi="宋体"/>
          <w:color w:val="auto"/>
          <w:kern w:val="0"/>
          <w:sz w:val="28"/>
          <w:szCs w:val="28"/>
        </w:rPr>
        <w:t>应定期对空调系统相关的设施、设备进行维护、保养。</w:t>
      </w:r>
    </w:p>
    <w:p>
      <w:pPr>
        <w:numPr>
          <w:ilvl w:val="0"/>
          <w:numId w:val="7"/>
        </w:numPr>
        <w:tabs>
          <w:tab w:val="left" w:pos="0"/>
          <w:tab w:val="left" w:pos="840"/>
          <w:tab w:val="left" w:pos="900"/>
        </w:tabs>
        <w:spacing w:line="380" w:lineRule="exact"/>
        <w:ind w:left="-120" w:leftChars="0" w:firstLine="540" w:firstLineChars="0"/>
        <w:rPr>
          <w:rFonts w:hint="eastAsia" w:asciiTheme="minorEastAsia" w:hAnsiTheme="minorEastAsia" w:eastAsiaTheme="minorEastAsia" w:cstheme="minorEastAsia"/>
          <w:b/>
          <w:sz w:val="28"/>
          <w:szCs w:val="28"/>
          <w:highlight w:val="none"/>
        </w:rPr>
      </w:pPr>
      <w:r>
        <w:rPr>
          <w:rFonts w:hint="eastAsia" w:ascii="宋体" w:hAnsi="宋体"/>
          <w:color w:val="auto"/>
          <w:kern w:val="0"/>
          <w:sz w:val="28"/>
          <w:szCs w:val="28"/>
        </w:rPr>
        <w:t>以上各项定期测试及维护工作内容按照投标文件约定的执行。</w:t>
      </w:r>
      <w:r>
        <w:rPr>
          <w:rFonts w:hint="eastAsia" w:ascii="宋体" w:hAnsi="宋体" w:cs="宋体"/>
          <w:sz w:val="28"/>
          <w:szCs w:val="28"/>
        </w:rPr>
        <w:t>提供24小时</w:t>
      </w:r>
      <w:r>
        <w:rPr>
          <w:rFonts w:hint="eastAsia" w:ascii="宋体" w:hAnsi="宋体" w:cs="宋体"/>
          <w:sz w:val="28"/>
          <w:szCs w:val="28"/>
          <w:lang w:eastAsia="zh-CN"/>
        </w:rPr>
        <w:t>服务</w:t>
      </w:r>
      <w:r>
        <w:rPr>
          <w:rFonts w:hint="eastAsia" w:ascii="宋体" w:hAnsi="宋体" w:cs="宋体"/>
          <w:sz w:val="28"/>
          <w:szCs w:val="28"/>
        </w:rPr>
        <w:t>电话随时在线响应。接到</w:t>
      </w:r>
      <w:r>
        <w:rPr>
          <w:rFonts w:hint="eastAsia" w:ascii="宋体" w:hAnsi="宋体" w:cs="宋体"/>
          <w:sz w:val="28"/>
          <w:szCs w:val="28"/>
          <w:lang w:val="en-US" w:eastAsia="zh-CN"/>
        </w:rPr>
        <w:t>采购人</w:t>
      </w:r>
      <w:r>
        <w:rPr>
          <w:rFonts w:hint="eastAsia" w:ascii="宋体" w:hAnsi="宋体" w:cs="宋体"/>
          <w:sz w:val="28"/>
          <w:szCs w:val="28"/>
          <w:lang w:eastAsia="zh-CN"/>
        </w:rPr>
        <w:t>售后</w:t>
      </w:r>
      <w:r>
        <w:rPr>
          <w:rFonts w:hint="eastAsia" w:ascii="宋体" w:hAnsi="宋体" w:cs="宋体"/>
          <w:sz w:val="28"/>
          <w:szCs w:val="28"/>
        </w:rPr>
        <w:t>报修电话后</w:t>
      </w:r>
    </w:p>
    <w:p>
      <w:pPr>
        <w:pStyle w:val="7"/>
        <w:numPr>
          <w:ilvl w:val="0"/>
          <w:numId w:val="8"/>
        </w:numPr>
        <w:shd w:val="clear"/>
        <w:adjustRightInd w:val="0"/>
        <w:snapToGrid w:val="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采购项目商务要求</w:t>
      </w:r>
    </w:p>
    <w:p>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1.供货要求：按采购人需求。</w:t>
      </w:r>
    </w:p>
    <w:p>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2.经验要求：供应商企业在经营范围内报价，且近年来资信良好，履约能力强，没有违法记录</w:t>
      </w:r>
    </w:p>
    <w:p>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3.报价要求：供应商应报货交采购人制定地点（包括安装至指定位置）人民币含税价，并按响应货物一览表及响应明细报价表进行明细报价。</w:t>
      </w:r>
    </w:p>
    <w:p>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4.完工期：按照采购人要求到货并完成安装调试。</w:t>
      </w:r>
    </w:p>
    <w:p>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.验收要求：</w:t>
      </w:r>
      <w:r>
        <w:rPr>
          <w:rFonts w:hint="eastAsia" w:asciiTheme="minorEastAsia" w:hAnsiTheme="minorEastAsia" w:cstheme="minorEastAsia"/>
          <w:sz w:val="28"/>
          <w:szCs w:val="28"/>
          <w:highlight w:val="none"/>
          <w:lang w:val="en-US" w:eastAsia="zh-CN"/>
        </w:rPr>
        <w:t>每季度结束后提供科室使用科室负责人的“空调维修保养报告书上签名认可”以及维修保养记录复印件。</w:t>
      </w:r>
    </w:p>
    <w:p>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 xml:space="preserve">.付款方式：按合同总价，平均分四季度付款（每3个月），完成季度（3个月）维保服务并经采购人确认合格后，中标人开具发票后，采购人自收到发票后 </w:t>
      </w:r>
      <w:r>
        <w:rPr>
          <w:rFonts w:hint="eastAsia" w:asciiTheme="minorEastAsia" w:hAnsiTheme="minorEastAsia" w:eastAsiaTheme="minorEastAsia" w:cstheme="minorEastAsia"/>
          <w:sz w:val="28"/>
          <w:szCs w:val="28"/>
          <w:highlight w:val="none"/>
          <w:lang w:val="en-US" w:eastAsia="zh-CN"/>
        </w:rPr>
        <w:t>30个工作</w:t>
      </w:r>
      <w:r>
        <w:rPr>
          <w:rFonts w:hint="eastAsia" w:asciiTheme="minorEastAsia" w:hAnsiTheme="minorEastAsia" w:eastAsiaTheme="minorEastAsia" w:cstheme="minorEastAsia"/>
          <w:sz w:val="28"/>
          <w:szCs w:val="28"/>
          <w:highlight w:val="none"/>
        </w:rPr>
        <w:t>日内付季度维保费用。</w:t>
      </w: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pStyle w:val="12"/>
        <w:shd w:val="clear"/>
        <w:rPr>
          <w:rFonts w:hint="eastAsia" w:ascii="宋体" w:hAnsi="宋体"/>
          <w:highlight w:val="none"/>
        </w:rPr>
      </w:pPr>
      <w:r>
        <w:rPr>
          <w:rFonts w:hint="eastAsia" w:ascii="宋体" w:hAnsi="宋体"/>
          <w:highlight w:val="none"/>
        </w:rPr>
        <w:t>第四部分：合同格式</w:t>
      </w:r>
    </w:p>
    <w:p>
      <w:pPr>
        <w:shd w:val="clear"/>
        <w:rPr>
          <w:b/>
          <w:bCs/>
          <w:sz w:val="24"/>
          <w:highlight w:val="none"/>
        </w:rPr>
      </w:pPr>
      <w:bookmarkStart w:id="3" w:name="_Toc27488573"/>
    </w:p>
    <w:p>
      <w:pPr>
        <w:shd w:val="clear"/>
        <w:rPr>
          <w:b/>
          <w:bCs/>
          <w:sz w:val="24"/>
          <w:highlight w:val="none"/>
        </w:rPr>
      </w:pPr>
      <w:r>
        <w:rPr>
          <w:rFonts w:hint="eastAsia"/>
          <w:b/>
          <w:bCs/>
          <w:sz w:val="24"/>
          <w:highlight w:val="none"/>
        </w:rPr>
        <w:t xml:space="preserve">合同编号： </w:t>
      </w:r>
    </w:p>
    <w:p>
      <w:pPr>
        <w:shd w:val="clear"/>
        <w:jc w:val="center"/>
        <w:rPr>
          <w:rFonts w:hint="eastAsia"/>
          <w:b/>
          <w:bCs/>
          <w:sz w:val="30"/>
          <w:szCs w:val="30"/>
          <w:highlight w:val="none"/>
        </w:rPr>
      </w:pPr>
      <w:r>
        <w:rPr>
          <w:rFonts w:hint="eastAsia"/>
          <w:b/>
          <w:bCs/>
          <w:sz w:val="30"/>
          <w:szCs w:val="30"/>
          <w:highlight w:val="none"/>
        </w:rPr>
        <w:t xml:space="preserve"> </w:t>
      </w:r>
      <w:r>
        <w:rPr>
          <w:b/>
          <w:bCs/>
          <w:sz w:val="30"/>
          <w:szCs w:val="30"/>
          <w:highlight w:val="none"/>
        </w:rPr>
        <w:t xml:space="preserve">   </w:t>
      </w:r>
      <w:r>
        <w:rPr>
          <w:rFonts w:hint="eastAsia"/>
          <w:b/>
          <w:bCs/>
          <w:sz w:val="30"/>
          <w:szCs w:val="30"/>
          <w:highlight w:val="none"/>
        </w:rPr>
        <w:t>设备采购合同</w:t>
      </w:r>
    </w:p>
    <w:p>
      <w:pPr>
        <w:shd w:val="clear"/>
        <w:rPr>
          <w:rFonts w:hint="eastAsia"/>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 xml:space="preserve">        </w:t>
      </w:r>
      <w:r>
        <w:rPr>
          <w:rFonts w:hint="eastAsia"/>
          <w:b/>
          <w:bCs/>
          <w:sz w:val="30"/>
          <w:szCs w:val="30"/>
          <w:highlight w:val="none"/>
        </w:rPr>
        <w:t>（范本）</w:t>
      </w:r>
    </w:p>
    <w:p>
      <w:pPr>
        <w:shd w:val="clear"/>
        <w:spacing w:line="360" w:lineRule="auto"/>
        <w:rPr>
          <w:rFonts w:hint="eastAsia"/>
          <w:szCs w:val="21"/>
          <w:highlight w:val="none"/>
        </w:rPr>
      </w:pPr>
      <w:r>
        <w:rPr>
          <w:rFonts w:hint="eastAsia"/>
          <w:szCs w:val="21"/>
          <w:highlight w:val="none"/>
        </w:rPr>
        <w:t>甲方：</w:t>
      </w:r>
    </w:p>
    <w:p>
      <w:pPr>
        <w:shd w:val="clear"/>
        <w:spacing w:line="360" w:lineRule="auto"/>
        <w:rPr>
          <w:rFonts w:hint="eastAsia"/>
          <w:szCs w:val="21"/>
          <w:highlight w:val="none"/>
        </w:rPr>
      </w:pPr>
      <w:r>
        <w:rPr>
          <w:rFonts w:hint="eastAsia"/>
          <w:szCs w:val="21"/>
          <w:highlight w:val="none"/>
        </w:rPr>
        <w:t>乙方：</w:t>
      </w:r>
    </w:p>
    <w:p>
      <w:pPr>
        <w:shd w:val="clear"/>
        <w:spacing w:line="360" w:lineRule="auto"/>
        <w:rPr>
          <w:rFonts w:hint="eastAsia"/>
          <w:szCs w:val="21"/>
          <w:highlight w:val="none"/>
        </w:rPr>
      </w:pPr>
    </w:p>
    <w:p>
      <w:pPr>
        <w:shd w:val="clear"/>
        <w:spacing w:line="360" w:lineRule="auto"/>
        <w:ind w:firstLine="420" w:firstLineChars="200"/>
        <w:rPr>
          <w:rFonts w:hint="eastAsia"/>
          <w:szCs w:val="21"/>
          <w:highlight w:val="none"/>
        </w:rPr>
      </w:pPr>
      <w:r>
        <w:rPr>
          <w:rFonts w:hint="eastAsia"/>
          <w:szCs w:val="21"/>
          <w:highlight w:val="none"/>
        </w:rPr>
        <w:t>根据《中华人民共和国民法典》，甲、乙双方经协商确定，甲方向乙方订购</w:t>
      </w:r>
      <w:r>
        <w:rPr>
          <w:rFonts w:hint="eastAsia"/>
          <w:szCs w:val="21"/>
          <w:highlight w:val="none"/>
          <w:u w:val="single"/>
        </w:rPr>
        <w:t>医疗设备及其服务</w:t>
      </w:r>
      <w:r>
        <w:rPr>
          <w:rFonts w:hint="eastAsia"/>
          <w:szCs w:val="21"/>
          <w:highlight w:val="none"/>
        </w:rPr>
        <w:t>，为明确双方责任和权利，特签订本合同，共同遵守。具体条款如下：</w:t>
      </w:r>
    </w:p>
    <w:p>
      <w:pPr>
        <w:shd w:val="clear"/>
        <w:spacing w:line="360" w:lineRule="auto"/>
        <w:ind w:firstLine="420" w:firstLineChars="20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合同设备</w:t>
      </w:r>
    </w:p>
    <w:p>
      <w:pPr>
        <w:shd w:val="clear"/>
        <w:spacing w:line="360" w:lineRule="auto"/>
        <w:ind w:left="480"/>
        <w:rPr>
          <w:rFonts w:hint="eastAsia"/>
          <w:szCs w:val="21"/>
          <w:highlight w:val="none"/>
        </w:rPr>
      </w:pPr>
      <w:r>
        <w:rPr>
          <w:rFonts w:hint="eastAsia"/>
          <w:szCs w:val="21"/>
          <w:highlight w:val="none"/>
        </w:rPr>
        <w:t>乙方负责向甲方供应下表中所列场地器材配套设备及负责安装调试。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97"/>
        <w:gridCol w:w="981"/>
        <w:gridCol w:w="722"/>
        <w:gridCol w:w="777"/>
        <w:gridCol w:w="1106"/>
        <w:gridCol w:w="1187"/>
        <w:gridCol w:w="1250"/>
        <w:gridCol w:w="72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6" w:type="dxa"/>
            <w:noWrap w:val="0"/>
            <w:vAlign w:val="center"/>
          </w:tcPr>
          <w:p>
            <w:pPr>
              <w:shd w:val="clear"/>
              <w:spacing w:line="360" w:lineRule="auto"/>
              <w:jc w:val="center"/>
              <w:rPr>
                <w:rFonts w:hint="eastAsia"/>
                <w:szCs w:val="21"/>
                <w:highlight w:val="none"/>
              </w:rPr>
            </w:pPr>
            <w:r>
              <w:rPr>
                <w:rFonts w:hint="eastAsia"/>
                <w:szCs w:val="21"/>
                <w:highlight w:val="none"/>
              </w:rPr>
              <w:t>品名</w:t>
            </w:r>
          </w:p>
        </w:tc>
        <w:tc>
          <w:tcPr>
            <w:tcW w:w="1797" w:type="dxa"/>
            <w:noWrap w:val="0"/>
            <w:vAlign w:val="center"/>
          </w:tcPr>
          <w:p>
            <w:pPr>
              <w:shd w:val="clear"/>
              <w:spacing w:line="360" w:lineRule="auto"/>
              <w:jc w:val="center"/>
              <w:rPr>
                <w:rFonts w:hint="eastAsia"/>
                <w:szCs w:val="21"/>
                <w:highlight w:val="none"/>
              </w:rPr>
            </w:pPr>
            <w:r>
              <w:rPr>
                <w:rFonts w:hint="eastAsia"/>
                <w:szCs w:val="21"/>
                <w:highlight w:val="none"/>
              </w:rPr>
              <w:t>规格型号</w:t>
            </w:r>
          </w:p>
        </w:tc>
        <w:tc>
          <w:tcPr>
            <w:tcW w:w="981" w:type="dxa"/>
            <w:noWrap w:val="0"/>
            <w:vAlign w:val="center"/>
          </w:tcPr>
          <w:p>
            <w:pPr>
              <w:shd w:val="clear"/>
              <w:spacing w:line="360" w:lineRule="auto"/>
              <w:jc w:val="center"/>
              <w:rPr>
                <w:rFonts w:hint="eastAsia"/>
                <w:szCs w:val="21"/>
                <w:highlight w:val="none"/>
              </w:rPr>
            </w:pPr>
            <w:r>
              <w:rPr>
                <w:rFonts w:hint="eastAsia"/>
                <w:szCs w:val="21"/>
                <w:highlight w:val="none"/>
              </w:rPr>
              <w:t>产地</w:t>
            </w:r>
          </w:p>
          <w:p>
            <w:pPr>
              <w:shd w:val="clear"/>
              <w:spacing w:line="360" w:lineRule="auto"/>
              <w:jc w:val="center"/>
              <w:rPr>
                <w:rFonts w:hint="eastAsia"/>
                <w:szCs w:val="21"/>
                <w:highlight w:val="none"/>
              </w:rPr>
            </w:pPr>
            <w:r>
              <w:rPr>
                <w:rFonts w:hint="eastAsia"/>
                <w:szCs w:val="21"/>
                <w:highlight w:val="none"/>
              </w:rPr>
              <w:t>厂家</w:t>
            </w:r>
          </w:p>
        </w:tc>
        <w:tc>
          <w:tcPr>
            <w:tcW w:w="722" w:type="dxa"/>
            <w:noWrap w:val="0"/>
            <w:vAlign w:val="center"/>
          </w:tcPr>
          <w:p>
            <w:pPr>
              <w:shd w:val="clear"/>
              <w:spacing w:line="360" w:lineRule="auto"/>
              <w:jc w:val="center"/>
              <w:rPr>
                <w:rFonts w:hint="eastAsia"/>
                <w:szCs w:val="21"/>
                <w:highlight w:val="none"/>
              </w:rPr>
            </w:pPr>
            <w:r>
              <w:rPr>
                <w:rFonts w:hint="eastAsia"/>
                <w:szCs w:val="21"/>
                <w:highlight w:val="none"/>
              </w:rPr>
              <w:t>单位</w:t>
            </w:r>
          </w:p>
        </w:tc>
        <w:tc>
          <w:tcPr>
            <w:tcW w:w="777" w:type="dxa"/>
            <w:noWrap w:val="0"/>
            <w:vAlign w:val="center"/>
          </w:tcPr>
          <w:p>
            <w:pPr>
              <w:shd w:val="clear"/>
              <w:spacing w:line="360" w:lineRule="auto"/>
              <w:jc w:val="center"/>
              <w:rPr>
                <w:rFonts w:hint="eastAsia"/>
                <w:szCs w:val="21"/>
                <w:highlight w:val="none"/>
              </w:rPr>
            </w:pPr>
            <w:r>
              <w:rPr>
                <w:rFonts w:hint="eastAsia"/>
                <w:szCs w:val="21"/>
                <w:highlight w:val="none"/>
              </w:rPr>
              <w:t>数量</w:t>
            </w:r>
          </w:p>
        </w:tc>
        <w:tc>
          <w:tcPr>
            <w:tcW w:w="1106" w:type="dxa"/>
            <w:noWrap w:val="0"/>
            <w:vAlign w:val="center"/>
          </w:tcPr>
          <w:p>
            <w:pPr>
              <w:shd w:val="clear"/>
              <w:spacing w:line="360" w:lineRule="auto"/>
              <w:jc w:val="center"/>
              <w:rPr>
                <w:rFonts w:hint="eastAsia"/>
                <w:szCs w:val="21"/>
                <w:highlight w:val="none"/>
              </w:rPr>
            </w:pPr>
            <w:r>
              <w:rPr>
                <w:rFonts w:hint="eastAsia"/>
                <w:szCs w:val="21"/>
                <w:highlight w:val="none"/>
              </w:rPr>
              <w:t>单价</w:t>
            </w:r>
          </w:p>
        </w:tc>
        <w:tc>
          <w:tcPr>
            <w:tcW w:w="1187" w:type="dxa"/>
            <w:noWrap w:val="0"/>
            <w:vAlign w:val="center"/>
          </w:tcPr>
          <w:p>
            <w:pPr>
              <w:shd w:val="clear"/>
              <w:spacing w:line="360" w:lineRule="auto"/>
              <w:jc w:val="center"/>
              <w:rPr>
                <w:rFonts w:hint="eastAsia"/>
                <w:szCs w:val="21"/>
                <w:highlight w:val="none"/>
              </w:rPr>
            </w:pPr>
            <w:r>
              <w:rPr>
                <w:rFonts w:hint="eastAsia"/>
                <w:szCs w:val="21"/>
                <w:highlight w:val="none"/>
              </w:rPr>
              <w:t>总价</w:t>
            </w:r>
          </w:p>
        </w:tc>
        <w:tc>
          <w:tcPr>
            <w:tcW w:w="1250" w:type="dxa"/>
            <w:noWrap w:val="0"/>
            <w:vAlign w:val="center"/>
          </w:tcPr>
          <w:p>
            <w:pPr>
              <w:shd w:val="clear"/>
              <w:spacing w:line="360" w:lineRule="auto"/>
              <w:jc w:val="center"/>
              <w:rPr>
                <w:rFonts w:hint="eastAsia"/>
                <w:szCs w:val="21"/>
                <w:highlight w:val="none"/>
              </w:rPr>
            </w:pPr>
            <w:r>
              <w:rPr>
                <w:rFonts w:hint="eastAsia"/>
                <w:szCs w:val="21"/>
                <w:highlight w:val="none"/>
              </w:rPr>
              <w:t>随机配件</w:t>
            </w:r>
          </w:p>
        </w:tc>
        <w:tc>
          <w:tcPr>
            <w:tcW w:w="722" w:type="dxa"/>
            <w:noWrap w:val="0"/>
            <w:vAlign w:val="center"/>
          </w:tcPr>
          <w:p>
            <w:pPr>
              <w:shd w:val="clear"/>
              <w:spacing w:line="360" w:lineRule="auto"/>
              <w:jc w:val="center"/>
              <w:rPr>
                <w:rFonts w:hint="eastAsia"/>
                <w:szCs w:val="21"/>
                <w:highlight w:val="none"/>
              </w:rPr>
            </w:pPr>
            <w:r>
              <w:rPr>
                <w:rFonts w:hint="eastAsia"/>
                <w:szCs w:val="21"/>
                <w:highlight w:val="none"/>
              </w:rPr>
              <w:t>交货地点</w:t>
            </w:r>
          </w:p>
        </w:tc>
        <w:tc>
          <w:tcPr>
            <w:tcW w:w="1263" w:type="dxa"/>
            <w:noWrap w:val="0"/>
            <w:vAlign w:val="center"/>
          </w:tcPr>
          <w:p>
            <w:pPr>
              <w:shd w:val="clear"/>
              <w:spacing w:line="360" w:lineRule="auto"/>
              <w:jc w:val="center"/>
              <w:rPr>
                <w:rFonts w:hint="eastAsia"/>
                <w:szCs w:val="21"/>
                <w:highlight w:val="none"/>
              </w:rPr>
            </w:pPr>
            <w:r>
              <w:rPr>
                <w:rFonts w:hint="eastAsia"/>
                <w:szCs w:val="21"/>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6" w:type="dxa"/>
            <w:noWrap w:val="0"/>
            <w:vAlign w:val="center"/>
          </w:tcPr>
          <w:p>
            <w:pPr>
              <w:shd w:val="clear"/>
              <w:spacing w:line="360" w:lineRule="auto"/>
              <w:jc w:val="center"/>
              <w:rPr>
                <w:rFonts w:hint="eastAsia"/>
                <w:szCs w:val="21"/>
                <w:highlight w:val="none"/>
              </w:rPr>
            </w:pPr>
          </w:p>
          <w:p>
            <w:pPr>
              <w:shd w:val="clear"/>
              <w:spacing w:line="360" w:lineRule="auto"/>
              <w:jc w:val="center"/>
              <w:rPr>
                <w:rFonts w:hint="eastAsia"/>
                <w:szCs w:val="21"/>
                <w:highlight w:val="none"/>
              </w:rPr>
            </w:pPr>
            <w:r>
              <w:rPr>
                <w:rFonts w:hint="eastAsia"/>
                <w:szCs w:val="21"/>
                <w:highlight w:val="none"/>
              </w:rPr>
              <w:t xml:space="preserve"> </w:t>
            </w:r>
          </w:p>
          <w:p>
            <w:pPr>
              <w:shd w:val="clear"/>
              <w:spacing w:line="360" w:lineRule="auto"/>
              <w:jc w:val="center"/>
              <w:rPr>
                <w:rFonts w:hint="eastAsia"/>
                <w:szCs w:val="21"/>
                <w:highlight w:val="none"/>
              </w:rPr>
            </w:pPr>
          </w:p>
        </w:tc>
        <w:tc>
          <w:tcPr>
            <w:tcW w:w="1797"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981"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722"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777"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1106"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1187"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1250" w:type="dxa"/>
            <w:noWrap w:val="0"/>
            <w:vAlign w:val="center"/>
          </w:tcPr>
          <w:p>
            <w:pPr>
              <w:shd w:val="clear"/>
              <w:spacing w:line="360" w:lineRule="auto"/>
              <w:jc w:val="center"/>
              <w:rPr>
                <w:rFonts w:hint="eastAsia"/>
                <w:szCs w:val="21"/>
                <w:highlight w:val="none"/>
              </w:rPr>
            </w:pPr>
          </w:p>
          <w:p>
            <w:pPr>
              <w:shd w:val="clear"/>
              <w:spacing w:line="360" w:lineRule="auto"/>
              <w:jc w:val="center"/>
              <w:rPr>
                <w:rFonts w:hint="eastAsia"/>
                <w:szCs w:val="21"/>
                <w:highlight w:val="none"/>
              </w:rPr>
            </w:pPr>
            <w:r>
              <w:rPr>
                <w:rFonts w:hint="eastAsia"/>
                <w:szCs w:val="21"/>
                <w:highlight w:val="none"/>
              </w:rPr>
              <w:t xml:space="preserve"> </w:t>
            </w:r>
          </w:p>
          <w:p>
            <w:pPr>
              <w:shd w:val="clear"/>
              <w:spacing w:line="360" w:lineRule="auto"/>
              <w:rPr>
                <w:rFonts w:hint="eastAsia"/>
                <w:szCs w:val="21"/>
                <w:highlight w:val="none"/>
              </w:rPr>
            </w:pPr>
          </w:p>
        </w:tc>
        <w:tc>
          <w:tcPr>
            <w:tcW w:w="722" w:type="dxa"/>
            <w:noWrap w:val="0"/>
            <w:vAlign w:val="center"/>
          </w:tcPr>
          <w:p>
            <w:pPr>
              <w:shd w:val="clear"/>
              <w:spacing w:line="360" w:lineRule="auto"/>
              <w:rPr>
                <w:rFonts w:hint="eastAsia"/>
                <w:szCs w:val="21"/>
                <w:highlight w:val="none"/>
              </w:rPr>
            </w:pPr>
            <w:r>
              <w:rPr>
                <w:rFonts w:hint="eastAsia"/>
                <w:szCs w:val="21"/>
                <w:highlight w:val="none"/>
              </w:rPr>
              <w:t>甲方指定地点</w:t>
            </w:r>
          </w:p>
        </w:tc>
        <w:tc>
          <w:tcPr>
            <w:tcW w:w="1263"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r>
    </w:tbl>
    <w:p>
      <w:pPr>
        <w:shd w:val="clear"/>
        <w:spacing w:line="360" w:lineRule="auto"/>
        <w:ind w:left="48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合同总价</w:t>
      </w:r>
    </w:p>
    <w:p>
      <w:pPr>
        <w:shd w:val="clear"/>
        <w:spacing w:line="360" w:lineRule="auto"/>
        <w:ind w:firstLine="420" w:firstLineChars="200"/>
        <w:rPr>
          <w:rFonts w:hint="eastAsia"/>
          <w:szCs w:val="21"/>
          <w:highlight w:val="none"/>
        </w:rPr>
      </w:pPr>
      <w:r>
        <w:rPr>
          <w:rFonts w:hint="eastAsia"/>
          <w:szCs w:val="21"/>
          <w:highlight w:val="none"/>
        </w:rPr>
        <w:t>总价为(大写)：</w:t>
      </w:r>
      <w:r>
        <w:rPr>
          <w:rFonts w:hint="eastAsia"/>
          <w:szCs w:val="21"/>
          <w:highlight w:val="none"/>
          <w:u w:val="single"/>
        </w:rPr>
        <w:t xml:space="preserve">        </w:t>
      </w:r>
      <w:r>
        <w:rPr>
          <w:rFonts w:hint="eastAsia"/>
          <w:szCs w:val="21"/>
          <w:highlight w:val="none"/>
        </w:rPr>
        <w:t>元正，即RMB</w:t>
      </w:r>
      <w:r>
        <w:rPr>
          <w:rFonts w:hint="eastAsia"/>
          <w:szCs w:val="21"/>
          <w:highlight w:val="none"/>
          <w:u w:val="single"/>
        </w:rPr>
        <w:t xml:space="preserve">￥：      </w:t>
      </w:r>
      <w:r>
        <w:rPr>
          <w:rFonts w:hint="eastAsia"/>
          <w:szCs w:val="21"/>
          <w:highlight w:val="none"/>
        </w:rPr>
        <w:t>元，该合同总金额为含税费用，已包含与设备及其服务有关的设计、制造、包装、运输、保险、安装、清场、验收、培训、维修、保修及备品备件等所有费用。本合同执行期间合同总金额不变。</w:t>
      </w:r>
    </w:p>
    <w:p>
      <w:pPr>
        <w:shd w:val="clear"/>
        <w:spacing w:line="360" w:lineRule="auto"/>
        <w:ind w:left="48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合同组成</w:t>
      </w:r>
    </w:p>
    <w:p>
      <w:pPr>
        <w:pStyle w:val="6"/>
        <w:shd w:val="clear"/>
        <w:ind w:firstLine="420"/>
        <w:rPr>
          <w:rFonts w:hint="eastAsia"/>
          <w:szCs w:val="21"/>
          <w:highlight w:val="none"/>
        </w:rPr>
      </w:pPr>
      <w:r>
        <w:rPr>
          <w:rFonts w:hint="eastAsia"/>
          <w:szCs w:val="21"/>
          <w:highlight w:val="none"/>
        </w:rPr>
        <w:t>详细价格、技术说明及其它有关合同设备的特定信息由合同附件说明。所有附件及本项目的招投标文件、会议纪要等均为本合同不可分割之一部分。</w:t>
      </w:r>
    </w:p>
    <w:p>
      <w:pPr>
        <w:shd w:val="clear"/>
        <w:spacing w:line="360" w:lineRule="auto"/>
        <w:ind w:left="48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技术要求</w:t>
      </w:r>
    </w:p>
    <w:p>
      <w:pPr>
        <w:pStyle w:val="6"/>
        <w:shd w:val="clear"/>
        <w:ind w:firstLine="540" w:firstLineChars="225"/>
        <w:rPr>
          <w:rFonts w:hint="eastAsia"/>
          <w:szCs w:val="21"/>
          <w:highlight w:val="none"/>
        </w:rPr>
      </w:pPr>
      <w:r>
        <w:rPr>
          <w:rFonts w:hint="eastAsia"/>
          <w:szCs w:val="21"/>
          <w:highlight w:val="none"/>
        </w:rPr>
        <w:t>乙方所提供设备，必须符合国家有关规范和环保要求及甲方的技术要求，并提供设备的出厂测试报告。</w:t>
      </w:r>
    </w:p>
    <w:p>
      <w:pPr>
        <w:shd w:val="clear"/>
        <w:spacing w:line="360" w:lineRule="auto"/>
        <w:ind w:left="48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合同设备包装、交货、安装及验收</w:t>
      </w:r>
    </w:p>
    <w:p>
      <w:pPr>
        <w:shd w:val="clear"/>
        <w:spacing w:line="360" w:lineRule="auto"/>
        <w:ind w:firstLine="420" w:firstLineChars="200"/>
        <w:rPr>
          <w:rFonts w:hint="eastAsia"/>
          <w:szCs w:val="21"/>
          <w:highlight w:val="none"/>
        </w:rPr>
      </w:pPr>
      <w:r>
        <w:rPr>
          <w:rFonts w:hint="eastAsia"/>
          <w:szCs w:val="21"/>
          <w:highlight w:val="none"/>
        </w:rPr>
        <w:t>（</w:t>
      </w:r>
      <w:r>
        <w:rPr>
          <w:szCs w:val="21"/>
          <w:highlight w:val="none"/>
        </w:rPr>
        <w:t>1</w:t>
      </w:r>
      <w:r>
        <w:rPr>
          <w:rFonts w:hint="eastAsia"/>
          <w:szCs w:val="21"/>
          <w:highlight w:val="none"/>
        </w:rPr>
        <w:t>）  合同设备的包装</w:t>
      </w:r>
    </w:p>
    <w:p>
      <w:pPr>
        <w:shd w:val="clear"/>
        <w:spacing w:line="360" w:lineRule="auto"/>
        <w:ind w:firstLine="420" w:firstLineChars="200"/>
        <w:rPr>
          <w:rFonts w:hint="eastAsia"/>
          <w:szCs w:val="21"/>
          <w:highlight w:val="none"/>
        </w:rPr>
      </w:pPr>
      <w:r>
        <w:rPr>
          <w:rFonts w:hint="eastAsia"/>
          <w:szCs w:val="21"/>
          <w:highlight w:val="none"/>
        </w:rPr>
        <w:t>设备的包装均应有良好的防湿、防锈、防潮、防雨、防腐及防碰撞的措施。凡由于包装不良造成的损失和由此产生的费用均由乙方承担。</w:t>
      </w:r>
    </w:p>
    <w:p>
      <w:pPr>
        <w:shd w:val="clear"/>
        <w:spacing w:line="360" w:lineRule="auto"/>
        <w:ind w:left="480"/>
        <w:rPr>
          <w:rFonts w:hint="eastAsia"/>
          <w:szCs w:val="21"/>
          <w:highlight w:val="none"/>
        </w:rPr>
      </w:pPr>
      <w:r>
        <w:rPr>
          <w:rFonts w:hint="eastAsia"/>
          <w:szCs w:val="21"/>
          <w:highlight w:val="none"/>
        </w:rPr>
        <w:t>（2）  合同设备的交货</w:t>
      </w:r>
    </w:p>
    <w:p>
      <w:pPr>
        <w:numPr>
          <w:ilvl w:val="0"/>
          <w:numId w:val="10"/>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乙方交货时间：</w:t>
      </w:r>
      <w:r>
        <w:rPr>
          <w:rFonts w:hint="eastAsia"/>
          <w:szCs w:val="21"/>
          <w:highlight w:val="none"/>
          <w:u w:val="single"/>
        </w:rPr>
        <w:t xml:space="preserve">                       </w:t>
      </w:r>
    </w:p>
    <w:p>
      <w:pPr>
        <w:numPr>
          <w:ilvl w:val="0"/>
          <w:numId w:val="10"/>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乙方交货地点：运输及卸车至甲方指定地点。</w:t>
      </w:r>
    </w:p>
    <w:p>
      <w:pPr>
        <w:shd w:val="clear"/>
        <w:spacing w:line="360" w:lineRule="auto"/>
        <w:ind w:left="480"/>
        <w:rPr>
          <w:rFonts w:hint="eastAsia"/>
          <w:szCs w:val="21"/>
          <w:highlight w:val="none"/>
        </w:rPr>
      </w:pPr>
      <w:r>
        <w:rPr>
          <w:rFonts w:hint="eastAsia"/>
          <w:szCs w:val="21"/>
          <w:highlight w:val="none"/>
        </w:rPr>
        <w:t>（3）  合同设备的安装</w:t>
      </w:r>
    </w:p>
    <w:p>
      <w:pPr>
        <w:numPr>
          <w:ilvl w:val="0"/>
          <w:numId w:val="11"/>
        </w:numPr>
        <w:shd w:val="clear"/>
        <w:spacing w:line="360" w:lineRule="auto"/>
        <w:ind w:firstLine="0"/>
        <w:rPr>
          <w:rFonts w:hint="eastAsia"/>
          <w:szCs w:val="21"/>
          <w:highlight w:val="none"/>
        </w:rPr>
      </w:pPr>
      <w:r>
        <w:rPr>
          <w:rFonts w:hint="eastAsia"/>
          <w:szCs w:val="21"/>
          <w:highlight w:val="none"/>
        </w:rPr>
        <w:t>乙方负责合同项下的安装，一切费用由乙方负责。</w:t>
      </w:r>
    </w:p>
    <w:p>
      <w:pPr>
        <w:numPr>
          <w:ilvl w:val="0"/>
          <w:numId w:val="11"/>
        </w:numPr>
        <w:shd w:val="clear"/>
        <w:spacing w:line="360" w:lineRule="auto"/>
        <w:ind w:firstLine="0"/>
        <w:rPr>
          <w:rFonts w:hint="eastAsia"/>
          <w:szCs w:val="21"/>
          <w:highlight w:val="none"/>
        </w:rPr>
      </w:pPr>
      <w:r>
        <w:rPr>
          <w:rFonts w:hint="eastAsia"/>
          <w:szCs w:val="21"/>
          <w:highlight w:val="none"/>
        </w:rPr>
        <w:t>乙方安装时须对各安装场地内的其他设备、设施有良好保护措施。</w:t>
      </w:r>
    </w:p>
    <w:p>
      <w:pPr>
        <w:shd w:val="clear"/>
        <w:spacing w:line="360" w:lineRule="auto"/>
        <w:ind w:left="480"/>
        <w:rPr>
          <w:rFonts w:hint="eastAsia"/>
          <w:szCs w:val="21"/>
          <w:highlight w:val="none"/>
        </w:rPr>
      </w:pPr>
      <w:r>
        <w:rPr>
          <w:rFonts w:hint="eastAsia"/>
          <w:szCs w:val="21"/>
          <w:highlight w:val="none"/>
        </w:rPr>
        <w:t>（</w:t>
      </w:r>
      <w:r>
        <w:rPr>
          <w:szCs w:val="21"/>
          <w:highlight w:val="none"/>
        </w:rPr>
        <w:t>4</w:t>
      </w:r>
      <w:r>
        <w:rPr>
          <w:rFonts w:hint="eastAsia"/>
          <w:szCs w:val="21"/>
          <w:highlight w:val="none"/>
        </w:rPr>
        <w:t>）  设备的验收</w:t>
      </w:r>
    </w:p>
    <w:p>
      <w:pPr>
        <w:numPr>
          <w:ilvl w:val="0"/>
          <w:numId w:val="12"/>
        </w:numPr>
        <w:shd w:val="clear"/>
        <w:tabs>
          <w:tab w:val="left" w:pos="1620"/>
          <w:tab w:val="clear" w:pos="960"/>
        </w:tabs>
        <w:spacing w:line="360" w:lineRule="auto"/>
        <w:ind w:firstLine="120"/>
        <w:rPr>
          <w:rFonts w:hint="eastAsia"/>
          <w:szCs w:val="21"/>
          <w:highlight w:val="none"/>
        </w:rPr>
      </w:pPr>
      <w:r>
        <w:rPr>
          <w:rFonts w:hint="eastAsia"/>
          <w:szCs w:val="21"/>
          <w:highlight w:val="none"/>
        </w:rPr>
        <w:t>合同设备安装完成后进行验收，验收应在甲乙双方共同参加下进行。</w:t>
      </w:r>
    </w:p>
    <w:p>
      <w:pPr>
        <w:numPr>
          <w:ilvl w:val="0"/>
          <w:numId w:val="12"/>
        </w:numPr>
        <w:shd w:val="clear"/>
        <w:spacing w:line="360" w:lineRule="auto"/>
        <w:ind w:left="1620" w:hanging="540"/>
        <w:rPr>
          <w:rFonts w:hint="eastAsia"/>
          <w:szCs w:val="21"/>
          <w:highlight w:val="none"/>
        </w:rPr>
      </w:pPr>
      <w:r>
        <w:rPr>
          <w:rFonts w:hint="eastAsia"/>
          <w:szCs w:val="21"/>
          <w:highlight w:val="none"/>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numPr>
          <w:ilvl w:val="0"/>
          <w:numId w:val="12"/>
        </w:numPr>
        <w:shd w:val="clear"/>
        <w:spacing w:line="360" w:lineRule="auto"/>
        <w:ind w:left="1620" w:hanging="540"/>
        <w:rPr>
          <w:rFonts w:hint="eastAsia"/>
          <w:szCs w:val="21"/>
          <w:highlight w:val="none"/>
        </w:rPr>
      </w:pPr>
      <w:r>
        <w:rPr>
          <w:rFonts w:hint="eastAsia"/>
          <w:szCs w:val="21"/>
          <w:highlight w:val="none"/>
        </w:rPr>
        <w:t>如果合同设备运输和安装过程中因事故造成货物短缺、损坏，乙方应及时安排换装，以保证合同设备安装的成功完成。换货的相关费用由乙方承担。</w:t>
      </w:r>
    </w:p>
    <w:p>
      <w:pPr>
        <w:shd w:val="clear"/>
        <w:spacing w:line="360" w:lineRule="auto"/>
        <w:ind w:left="1172" w:leftChars="258" w:hanging="630" w:hangingChars="300"/>
        <w:rPr>
          <w:rFonts w:hint="eastAsia"/>
          <w:szCs w:val="21"/>
          <w:highlight w:val="none"/>
        </w:rPr>
      </w:pPr>
      <w:r>
        <w:rPr>
          <w:rFonts w:hint="eastAsia"/>
          <w:szCs w:val="21"/>
          <w:highlight w:val="none"/>
        </w:rPr>
        <w:t>（5）  乙方保证合同项下提供的设备不侵犯任何第三方的专利、商标或版权。否则，乙方须承担对第三方的专利或版权的侵权责任并承担因此而发生的所有费用。</w:t>
      </w:r>
    </w:p>
    <w:p>
      <w:pPr>
        <w:shd w:val="clear"/>
        <w:spacing w:line="360" w:lineRule="auto"/>
        <w:ind w:left="48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质量保证及售后服务</w:t>
      </w:r>
    </w:p>
    <w:p>
      <w:pPr>
        <w:numPr>
          <w:ilvl w:val="1"/>
          <w:numId w:val="9"/>
        </w:numPr>
        <w:shd w:val="clear"/>
        <w:spacing w:line="360" w:lineRule="auto"/>
        <w:rPr>
          <w:rFonts w:hint="eastAsia"/>
          <w:szCs w:val="21"/>
          <w:highlight w:val="none"/>
        </w:rPr>
      </w:pPr>
      <w:r>
        <w:rPr>
          <w:rFonts w:hint="eastAsia"/>
          <w:szCs w:val="21"/>
          <w:highlight w:val="none"/>
        </w:rPr>
        <w:t>乙方保证合同设备是全新、未曾使用过、符合国家有关法律规定的产品，其质量、规格及技术特征符合合同附件的要求。</w:t>
      </w:r>
    </w:p>
    <w:p>
      <w:pPr>
        <w:numPr>
          <w:ilvl w:val="1"/>
          <w:numId w:val="9"/>
        </w:numPr>
        <w:shd w:val="clear"/>
        <w:spacing w:line="360" w:lineRule="auto"/>
        <w:rPr>
          <w:rFonts w:hint="eastAsia"/>
          <w:szCs w:val="21"/>
          <w:highlight w:val="none"/>
        </w:rPr>
      </w:pPr>
      <w:r>
        <w:rPr>
          <w:rFonts w:hint="eastAsia"/>
          <w:szCs w:val="21"/>
          <w:highlight w:val="none"/>
        </w:rPr>
        <w:t>合同设备保修期为本项目有关部门验收签字之日起整机保修</w:t>
      </w:r>
      <w:r>
        <w:rPr>
          <w:rFonts w:hint="eastAsia"/>
          <w:szCs w:val="21"/>
          <w:highlight w:val="none"/>
          <w:u w:val="single"/>
        </w:rPr>
        <w:t xml:space="preserve">     </w:t>
      </w:r>
      <w:r>
        <w:rPr>
          <w:rFonts w:hint="eastAsia"/>
          <w:szCs w:val="21"/>
          <w:highlight w:val="none"/>
        </w:rPr>
        <w:t>年。保修期内非因甲方的人为原因而出现产品质量及安装问题，由乙方负责包修、包换或包退，并承担因此而产生的一切费用。乙方应在收到甲方通知后4小时内派员到现场维修（技术要求另有规定除外）。</w:t>
      </w:r>
    </w:p>
    <w:p>
      <w:pPr>
        <w:numPr>
          <w:ilvl w:val="1"/>
          <w:numId w:val="9"/>
        </w:numPr>
        <w:shd w:val="clear"/>
        <w:spacing w:line="360" w:lineRule="auto"/>
        <w:rPr>
          <w:szCs w:val="21"/>
          <w:highlight w:val="none"/>
        </w:rPr>
      </w:pPr>
      <w:r>
        <w:rPr>
          <w:rFonts w:hint="eastAsia"/>
          <w:szCs w:val="21"/>
          <w:highlight w:val="none"/>
        </w:rPr>
        <w:t>因设备的质量问题而发生争议，由广东省或广州市质检部门进行质量鉴定。设备符合质量标准的，鉴定费用由甲方承担，设备不符合质量标准的鉴定费用由乙方承担。</w:t>
      </w:r>
    </w:p>
    <w:p>
      <w:pPr>
        <w:numPr>
          <w:ilvl w:val="1"/>
          <w:numId w:val="9"/>
        </w:numPr>
        <w:shd w:val="clear"/>
        <w:spacing w:line="360" w:lineRule="auto"/>
        <w:rPr>
          <w:rFonts w:hint="eastAsia"/>
          <w:szCs w:val="21"/>
          <w:highlight w:val="none"/>
        </w:rPr>
      </w:pPr>
      <w:r>
        <w:rPr>
          <w:rFonts w:hint="eastAsia"/>
          <w:szCs w:val="21"/>
          <w:highlight w:val="none"/>
        </w:rPr>
        <w:t>乙方根据甲方的需求，免费为甲方使用人员提供操作培训，直至甲方使用人员能独立正常操作使用设备为止。</w:t>
      </w:r>
    </w:p>
    <w:p>
      <w:pPr>
        <w:numPr>
          <w:ilvl w:val="1"/>
          <w:numId w:val="9"/>
        </w:numPr>
        <w:shd w:val="clear"/>
        <w:spacing w:line="360" w:lineRule="auto"/>
        <w:rPr>
          <w:szCs w:val="21"/>
          <w:highlight w:val="none"/>
        </w:rPr>
      </w:pPr>
      <w:r>
        <w:rPr>
          <w:rFonts w:hint="eastAsia"/>
          <w:szCs w:val="21"/>
          <w:highlight w:val="none"/>
        </w:rPr>
        <w:t>乙方无偿培训甲方维修人员，主要内容为设备的基本结构、性能、主要部件的构造及修理，日常使用保养与管理，常见故障的排除、紧急情况的处理等，并提供相应的设备电路图，培训地点主要在设备安装现场或按甲方安排。</w:t>
      </w:r>
    </w:p>
    <w:p>
      <w:pPr>
        <w:shd w:val="clear"/>
        <w:spacing w:line="360" w:lineRule="auto"/>
        <w:ind w:left="162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付款办法</w:t>
      </w:r>
    </w:p>
    <w:p>
      <w:pPr>
        <w:numPr>
          <w:ilvl w:val="1"/>
          <w:numId w:val="9"/>
        </w:numPr>
        <w:shd w:val="clear"/>
        <w:spacing w:line="360" w:lineRule="auto"/>
        <w:rPr>
          <w:rFonts w:hint="eastAsia"/>
          <w:szCs w:val="21"/>
          <w:highlight w:val="none"/>
        </w:rPr>
      </w:pPr>
      <w:r>
        <w:rPr>
          <w:rFonts w:hint="eastAsia"/>
          <w:szCs w:val="21"/>
          <w:highlight w:val="none"/>
        </w:rPr>
        <w:t>合同设备全部到工地或指定地点交付并完成安装及验收合格后，乙方凭甲方收货证明、乙方开具的正式发票、使用部门调试使用意见（加盖甲方设备科公章），向甲方申请付款。</w:t>
      </w:r>
    </w:p>
    <w:p>
      <w:pPr>
        <w:numPr>
          <w:ilvl w:val="1"/>
          <w:numId w:val="9"/>
        </w:numPr>
        <w:shd w:val="clear"/>
        <w:spacing w:line="360" w:lineRule="auto"/>
        <w:rPr>
          <w:rFonts w:hint="eastAsia"/>
          <w:szCs w:val="21"/>
          <w:highlight w:val="none"/>
        </w:rPr>
      </w:pPr>
      <w:r>
        <w:rPr>
          <w:rFonts w:hint="eastAsia"/>
          <w:szCs w:val="21"/>
          <w:highlight w:val="none"/>
        </w:rPr>
        <w:t>付款方式经甲、乙双方共同协议，同意于货到验收合格后六个月内付全款。</w:t>
      </w:r>
    </w:p>
    <w:p>
      <w:pPr>
        <w:numPr>
          <w:ilvl w:val="1"/>
          <w:numId w:val="9"/>
        </w:numPr>
        <w:shd w:val="clear"/>
        <w:spacing w:line="360" w:lineRule="auto"/>
        <w:rPr>
          <w:rFonts w:hint="eastAsia"/>
          <w:szCs w:val="21"/>
          <w:highlight w:val="none"/>
        </w:rPr>
      </w:pPr>
      <w:r>
        <w:rPr>
          <w:rFonts w:hint="eastAsia"/>
          <w:szCs w:val="21"/>
          <w:highlight w:val="none"/>
        </w:rPr>
        <w:t>乙方不得委托第三方开具发票办理结算事宜，否则甲方可拒付。</w:t>
      </w:r>
    </w:p>
    <w:p>
      <w:pPr>
        <w:numPr>
          <w:ilvl w:val="1"/>
          <w:numId w:val="9"/>
        </w:numPr>
        <w:shd w:val="clear"/>
        <w:spacing w:line="360" w:lineRule="auto"/>
        <w:rPr>
          <w:szCs w:val="21"/>
          <w:highlight w:val="none"/>
        </w:rPr>
      </w:pPr>
      <w:r>
        <w:rPr>
          <w:rFonts w:hint="eastAsia"/>
          <w:szCs w:val="21"/>
          <w:highlight w:val="none"/>
        </w:rPr>
        <w:t>以支票或银行转账的方式支付。</w:t>
      </w:r>
    </w:p>
    <w:p>
      <w:pPr>
        <w:numPr>
          <w:ilvl w:val="1"/>
          <w:numId w:val="9"/>
        </w:numPr>
        <w:shd w:val="clear"/>
        <w:spacing w:line="360" w:lineRule="auto"/>
        <w:rPr>
          <w:szCs w:val="21"/>
          <w:highlight w:val="none"/>
        </w:rPr>
      </w:pPr>
      <w:r>
        <w:rPr>
          <w:rFonts w:hint="eastAsia"/>
          <w:szCs w:val="21"/>
          <w:highlight w:val="none"/>
        </w:rPr>
        <w:t>如遇节假日或不可抗因素，则付款日期顺延。</w:t>
      </w:r>
    </w:p>
    <w:p>
      <w:pPr>
        <w:shd w:val="clear"/>
        <w:spacing w:line="360" w:lineRule="auto"/>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技术服务</w:t>
      </w:r>
    </w:p>
    <w:p>
      <w:pPr>
        <w:shd w:val="clear"/>
        <w:spacing w:line="360" w:lineRule="auto"/>
        <w:ind w:left="901" w:leftChars="429" w:firstLine="420" w:firstLineChars="200"/>
        <w:rPr>
          <w:rFonts w:hint="eastAsia"/>
          <w:szCs w:val="21"/>
          <w:highlight w:val="none"/>
        </w:rPr>
      </w:pPr>
      <w:r>
        <w:rPr>
          <w:rFonts w:hint="eastAsia"/>
          <w:szCs w:val="21"/>
          <w:highlight w:val="none"/>
        </w:rPr>
        <w:t>乙方应派员到甲方指定地点配合工作，按甲方提供的合同执行进度计划，再配合甲方及有关单位，以此做好合同执行进度上的配合工作。</w:t>
      </w:r>
    </w:p>
    <w:p>
      <w:pPr>
        <w:shd w:val="clear"/>
        <w:spacing w:line="360" w:lineRule="auto"/>
        <w:ind w:left="48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不可抗力</w:t>
      </w:r>
    </w:p>
    <w:p>
      <w:pPr>
        <w:numPr>
          <w:ilvl w:val="1"/>
          <w:numId w:val="9"/>
        </w:numPr>
        <w:shd w:val="clear"/>
        <w:spacing w:line="360" w:lineRule="auto"/>
        <w:rPr>
          <w:rFonts w:hint="eastAsia"/>
          <w:szCs w:val="21"/>
          <w:highlight w:val="none"/>
        </w:rPr>
      </w:pPr>
      <w:r>
        <w:rPr>
          <w:rFonts w:hint="eastAsia"/>
          <w:szCs w:val="21"/>
          <w:highlight w:val="none"/>
        </w:rPr>
        <w:t>不可抗力指战争、严重火灾、洪水、台风、地震等或其它双方认定的不可抗力事件。</w:t>
      </w:r>
    </w:p>
    <w:p>
      <w:pPr>
        <w:numPr>
          <w:ilvl w:val="1"/>
          <w:numId w:val="9"/>
        </w:numPr>
        <w:shd w:val="clear"/>
        <w:spacing w:line="360" w:lineRule="auto"/>
        <w:rPr>
          <w:rFonts w:hint="eastAsia"/>
          <w:szCs w:val="21"/>
          <w:highlight w:val="none"/>
        </w:rPr>
      </w:pPr>
      <w:r>
        <w:rPr>
          <w:rFonts w:hint="eastAsia"/>
          <w:szCs w:val="21"/>
          <w:highlight w:val="none"/>
        </w:rPr>
        <w:t>签约双方中任何一方由于不可抗力影响合同执行时，发生不可抗力一方应尽快将事故通知另一方。在此情况下，乙方仍然有责任采取必要的措施加速供货，双方应通过友好协商忙解决本合同的执行问题。</w:t>
      </w:r>
    </w:p>
    <w:p>
      <w:pPr>
        <w:shd w:val="clear"/>
        <w:spacing w:line="360" w:lineRule="auto"/>
        <w:ind w:left="480"/>
        <w:rPr>
          <w:rFonts w:hint="eastAsia"/>
          <w:szCs w:val="21"/>
          <w:highlight w:val="none"/>
        </w:rPr>
      </w:pPr>
    </w:p>
    <w:p>
      <w:pPr>
        <w:numPr>
          <w:ilvl w:val="0"/>
          <w:numId w:val="9"/>
        </w:numPr>
        <w:shd w:val="clear"/>
        <w:tabs>
          <w:tab w:val="clear" w:pos="840"/>
        </w:tabs>
        <w:spacing w:line="360" w:lineRule="auto"/>
        <w:rPr>
          <w:rFonts w:hint="eastAsia"/>
          <w:b/>
          <w:bCs/>
          <w:szCs w:val="21"/>
          <w:highlight w:val="none"/>
        </w:rPr>
      </w:pPr>
      <w:r>
        <w:rPr>
          <w:rFonts w:hint="eastAsia"/>
          <w:b/>
          <w:bCs/>
          <w:szCs w:val="21"/>
          <w:highlight w:val="none"/>
        </w:rPr>
        <w:t>索赔</w:t>
      </w:r>
    </w:p>
    <w:p>
      <w:pPr>
        <w:numPr>
          <w:ilvl w:val="1"/>
          <w:numId w:val="9"/>
        </w:numPr>
        <w:shd w:val="clear"/>
        <w:spacing w:line="360" w:lineRule="auto"/>
        <w:rPr>
          <w:rFonts w:hint="eastAsia"/>
          <w:szCs w:val="21"/>
          <w:highlight w:val="none"/>
        </w:rPr>
      </w:pPr>
      <w:r>
        <w:rPr>
          <w:rFonts w:hint="eastAsia"/>
          <w:szCs w:val="21"/>
          <w:highlight w:val="none"/>
        </w:rPr>
        <w:t>如有异议，甲方有权根据有关政府部门的检验结果向乙方提出索赔。</w:t>
      </w:r>
    </w:p>
    <w:p>
      <w:pPr>
        <w:numPr>
          <w:ilvl w:val="1"/>
          <w:numId w:val="9"/>
        </w:numPr>
        <w:shd w:val="clear"/>
        <w:spacing w:line="360" w:lineRule="auto"/>
        <w:rPr>
          <w:rFonts w:hint="eastAsia"/>
          <w:szCs w:val="21"/>
          <w:highlight w:val="none"/>
        </w:rPr>
      </w:pPr>
      <w:r>
        <w:rPr>
          <w:rFonts w:hint="eastAsia"/>
          <w:szCs w:val="21"/>
          <w:highlight w:val="none"/>
        </w:rPr>
        <w:t>在合同执行期间，如果乙方对甲方提出的索赔和差异负有责任，乙方应按照甲方同意的下列一种或多种方式解决索赔事宜。</w:t>
      </w:r>
    </w:p>
    <w:p>
      <w:pPr>
        <w:numPr>
          <w:ilvl w:val="0"/>
          <w:numId w:val="13"/>
        </w:numPr>
        <w:shd w:val="clear"/>
        <w:tabs>
          <w:tab w:val="clear" w:pos="840"/>
        </w:tabs>
        <w:spacing w:line="360" w:lineRule="auto"/>
        <w:ind w:left="899" w:leftChars="428" w:firstLine="540"/>
        <w:rPr>
          <w:rFonts w:hint="eastAsia"/>
          <w:szCs w:val="21"/>
          <w:highlight w:val="none"/>
        </w:rPr>
      </w:pPr>
      <w:r>
        <w:rPr>
          <w:rFonts w:hint="eastAsia"/>
          <w:szCs w:val="21"/>
          <w:highlight w:val="none"/>
        </w:rPr>
        <w:t>乙方同意退货，并按合同规定的同种货币将货款退还给甲方，并承担由此发生的一切损失和费用。</w:t>
      </w:r>
    </w:p>
    <w:p>
      <w:pPr>
        <w:numPr>
          <w:ilvl w:val="0"/>
          <w:numId w:val="13"/>
        </w:numPr>
        <w:shd w:val="clear"/>
        <w:tabs>
          <w:tab w:val="clear" w:pos="840"/>
        </w:tabs>
        <w:spacing w:line="360" w:lineRule="auto"/>
        <w:ind w:left="899" w:leftChars="428" w:firstLine="540"/>
        <w:rPr>
          <w:rFonts w:hint="eastAsia"/>
          <w:szCs w:val="21"/>
          <w:highlight w:val="none"/>
        </w:rPr>
      </w:pPr>
      <w:r>
        <w:rPr>
          <w:rFonts w:hint="eastAsia"/>
          <w:szCs w:val="21"/>
          <w:highlight w:val="none"/>
        </w:rPr>
        <w:t>根据货物低劣程度、损坏程度以及甲方所遭受损失的数额，甲乙双方商定降低货物的价格。</w:t>
      </w:r>
    </w:p>
    <w:p>
      <w:pPr>
        <w:numPr>
          <w:ilvl w:val="0"/>
          <w:numId w:val="13"/>
        </w:numPr>
        <w:shd w:val="clear"/>
        <w:tabs>
          <w:tab w:val="clear" w:pos="840"/>
        </w:tabs>
        <w:spacing w:line="360" w:lineRule="auto"/>
        <w:ind w:left="899" w:leftChars="428" w:firstLine="540"/>
        <w:rPr>
          <w:rFonts w:hint="eastAsia"/>
          <w:szCs w:val="21"/>
          <w:highlight w:val="none"/>
        </w:rPr>
      </w:pPr>
      <w:r>
        <w:rPr>
          <w:rFonts w:hint="eastAsia"/>
          <w:szCs w:val="21"/>
          <w:highlight w:val="none"/>
        </w:rPr>
        <w:t>用符合规格、质量和性能要求的新零件、部件或货物来更换有缺陷部分或修补缺陷的部份，乙方应承担一切费用和风险并负担甲方所发生的一切直接费用。同时，相应延长质量保证期。</w:t>
      </w:r>
    </w:p>
    <w:p>
      <w:pPr>
        <w:numPr>
          <w:ilvl w:val="1"/>
          <w:numId w:val="9"/>
        </w:numPr>
        <w:shd w:val="clear"/>
        <w:spacing w:line="360" w:lineRule="auto"/>
        <w:rPr>
          <w:szCs w:val="21"/>
          <w:highlight w:val="none"/>
        </w:rPr>
      </w:pPr>
      <w:r>
        <w:rPr>
          <w:rFonts w:hint="eastAsia"/>
          <w:szCs w:val="21"/>
          <w:highlight w:val="none"/>
        </w:rPr>
        <w:t>如果在甲方发出索赔通知后30天内，乙方未作答复，上述索赔应视为已被乙方接受。甲方将从合同款项中扣回索赔金额。如果这些金额不足以补偿索赔金额，甲方有权向乙方提出不足部分的补偿。</w:t>
      </w:r>
    </w:p>
    <w:p>
      <w:pPr>
        <w:shd w:val="clear"/>
        <w:spacing w:line="360" w:lineRule="auto"/>
        <w:ind w:left="162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违约与处罚</w:t>
      </w:r>
    </w:p>
    <w:p>
      <w:pPr>
        <w:numPr>
          <w:ilvl w:val="1"/>
          <w:numId w:val="9"/>
        </w:numPr>
        <w:shd w:val="clear"/>
        <w:spacing w:line="360" w:lineRule="auto"/>
        <w:rPr>
          <w:rFonts w:hint="eastAsia"/>
          <w:szCs w:val="21"/>
          <w:highlight w:val="none"/>
        </w:rPr>
      </w:pPr>
      <w:r>
        <w:rPr>
          <w:rFonts w:hint="eastAsia"/>
          <w:szCs w:val="21"/>
          <w:highlight w:val="none"/>
        </w:rPr>
        <w:t>乙方未能按时交货，每拖延一天，须向甲方支付合同金额的5</w:t>
      </w:r>
      <w:r>
        <w:rPr>
          <w:rFonts w:hint="eastAsia" w:ascii="宋体" w:hAnsi="宋体"/>
          <w:szCs w:val="21"/>
          <w:highlight w:val="none"/>
        </w:rPr>
        <w:t>‰</w:t>
      </w:r>
      <w:r>
        <w:rPr>
          <w:rFonts w:hint="eastAsia"/>
          <w:szCs w:val="21"/>
          <w:highlight w:val="none"/>
        </w:rPr>
        <w:t>的违约金。</w:t>
      </w:r>
    </w:p>
    <w:p>
      <w:pPr>
        <w:numPr>
          <w:ilvl w:val="1"/>
          <w:numId w:val="9"/>
        </w:numPr>
        <w:shd w:val="clear"/>
        <w:spacing w:line="360" w:lineRule="auto"/>
        <w:rPr>
          <w:rFonts w:hint="eastAsia"/>
          <w:szCs w:val="21"/>
          <w:highlight w:val="none"/>
        </w:rPr>
      </w:pPr>
      <w:r>
        <w:rPr>
          <w:rFonts w:hint="eastAsia"/>
          <w:szCs w:val="21"/>
          <w:highlight w:val="none"/>
        </w:rPr>
        <w:t xml:space="preserve"> 乙方交付的货物不符合合同规定的，甲方有权拒收，乙方向甲方支付合同金额的5%的违约金。</w:t>
      </w:r>
    </w:p>
    <w:p>
      <w:pPr>
        <w:numPr>
          <w:ilvl w:val="1"/>
          <w:numId w:val="9"/>
        </w:numPr>
        <w:shd w:val="clear"/>
        <w:spacing w:line="360" w:lineRule="auto"/>
        <w:rPr>
          <w:szCs w:val="21"/>
          <w:highlight w:val="none"/>
        </w:rPr>
      </w:pPr>
      <w:r>
        <w:rPr>
          <w:rFonts w:hint="eastAsia"/>
          <w:szCs w:val="21"/>
          <w:highlight w:val="none"/>
        </w:rPr>
        <w:t>乙方未能交付货物，则向甲方支付合同金额的</w:t>
      </w:r>
      <w:r>
        <w:rPr>
          <w:szCs w:val="21"/>
          <w:highlight w:val="none"/>
        </w:rPr>
        <w:t>7.5%</w:t>
      </w:r>
      <w:r>
        <w:rPr>
          <w:rFonts w:hint="eastAsia"/>
          <w:szCs w:val="21"/>
          <w:highlight w:val="none"/>
        </w:rPr>
        <w:t>的违约金。</w:t>
      </w:r>
    </w:p>
    <w:p>
      <w:pPr>
        <w:shd w:val="clear"/>
        <w:spacing w:line="360" w:lineRule="auto"/>
        <w:ind w:left="162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合同终止</w:t>
      </w:r>
    </w:p>
    <w:p>
      <w:pPr>
        <w:shd w:val="clear"/>
        <w:spacing w:line="360" w:lineRule="auto"/>
        <w:ind w:firstLine="420" w:firstLineChars="200"/>
        <w:rPr>
          <w:szCs w:val="21"/>
          <w:highlight w:val="none"/>
        </w:rPr>
      </w:pPr>
      <w:r>
        <w:rPr>
          <w:rFonts w:hint="eastAsia"/>
          <w:szCs w:val="21"/>
          <w:highlight w:val="none"/>
        </w:rPr>
        <w:t>如果一方违反合同，并在收到对方违约通知书后30天内仍未能改正违约的另一方可立即终止本合同。</w:t>
      </w:r>
    </w:p>
    <w:p>
      <w:pPr>
        <w:shd w:val="clear"/>
        <w:spacing w:line="360" w:lineRule="auto"/>
        <w:ind w:firstLine="420" w:firstLineChars="200"/>
        <w:rPr>
          <w:rFonts w:hint="eastAsia"/>
          <w:szCs w:val="21"/>
          <w:highlight w:val="none"/>
        </w:rPr>
      </w:pPr>
    </w:p>
    <w:p>
      <w:pPr>
        <w:numPr>
          <w:ilvl w:val="0"/>
          <w:numId w:val="9"/>
        </w:numPr>
        <w:shd w:val="clear"/>
        <w:spacing w:line="360" w:lineRule="auto"/>
        <w:rPr>
          <w:rFonts w:hint="eastAsia"/>
          <w:b/>
          <w:bCs/>
          <w:szCs w:val="21"/>
          <w:highlight w:val="none"/>
        </w:rPr>
      </w:pPr>
      <w:r>
        <w:rPr>
          <w:rFonts w:hint="eastAsia"/>
          <w:b/>
          <w:bCs/>
          <w:szCs w:val="21"/>
          <w:highlight w:val="none"/>
        </w:rPr>
        <w:t>法律诉讼</w:t>
      </w:r>
    </w:p>
    <w:p>
      <w:pPr>
        <w:numPr>
          <w:ilvl w:val="1"/>
          <w:numId w:val="9"/>
        </w:numPr>
        <w:shd w:val="clear"/>
        <w:spacing w:line="360" w:lineRule="auto"/>
        <w:rPr>
          <w:szCs w:val="21"/>
          <w:highlight w:val="none"/>
        </w:rPr>
      </w:pPr>
      <w:bookmarkStart w:id="4" w:name="_Hlk93478221"/>
      <w:r>
        <w:rPr>
          <w:rFonts w:hint="eastAsia"/>
          <w:szCs w:val="21"/>
          <w:highlight w:val="none"/>
        </w:rPr>
        <w:t>本合同适用中华人民共和国法律。</w:t>
      </w:r>
    </w:p>
    <w:p>
      <w:pPr>
        <w:numPr>
          <w:ilvl w:val="1"/>
          <w:numId w:val="9"/>
        </w:numPr>
        <w:shd w:val="clear"/>
        <w:spacing w:line="360" w:lineRule="auto"/>
        <w:rPr>
          <w:szCs w:val="21"/>
          <w:highlight w:val="none"/>
        </w:rPr>
      </w:pPr>
      <w:r>
        <w:rPr>
          <w:rFonts w:hint="eastAsia"/>
          <w:szCs w:val="21"/>
          <w:highlight w:val="none"/>
        </w:rPr>
        <w:t>合同履行过程中出现争议的，双方通过友好协商解决。双方通过协商不能解决争议，则双方同意向广州市增城区人民法院提起诉讼。</w:t>
      </w:r>
    </w:p>
    <w:p>
      <w:pPr>
        <w:numPr>
          <w:ilvl w:val="1"/>
          <w:numId w:val="9"/>
        </w:numPr>
        <w:shd w:val="clear"/>
        <w:spacing w:line="360" w:lineRule="auto"/>
        <w:rPr>
          <w:szCs w:val="21"/>
          <w:highlight w:val="none"/>
        </w:rPr>
      </w:pPr>
      <w:r>
        <w:rPr>
          <w:rFonts w:hint="eastAsia"/>
          <w:szCs w:val="21"/>
          <w:highlight w:val="none"/>
        </w:rPr>
        <w:t>诉讼进行过程中，除双方有争议的部分外，本合同其他部分仍然有效，双方应继续履行。</w:t>
      </w:r>
    </w:p>
    <w:p>
      <w:pPr>
        <w:numPr>
          <w:ilvl w:val="1"/>
          <w:numId w:val="9"/>
        </w:numPr>
        <w:shd w:val="clear"/>
        <w:spacing w:line="360" w:lineRule="auto"/>
        <w:rPr>
          <w:szCs w:val="21"/>
          <w:highlight w:val="none"/>
        </w:rPr>
      </w:pPr>
      <w:r>
        <w:rPr>
          <w:rFonts w:hint="eastAsia"/>
          <w:szCs w:val="21"/>
          <w:highlight w:val="none"/>
        </w:rPr>
        <w:t>下列文件被认为是组成本合同的一部分，并互为补充和解释，如各部分文件内容存在不一致的，其效力和解释按下列排列次序，排列在先者优先适用：</w:t>
      </w:r>
    </w:p>
    <w:p>
      <w:pPr>
        <w:numPr>
          <w:ilvl w:val="2"/>
          <w:numId w:val="9"/>
        </w:numPr>
        <w:shd w:val="clear"/>
        <w:tabs>
          <w:tab w:val="left" w:pos="1701"/>
          <w:tab w:val="clear" w:pos="2340"/>
        </w:tabs>
        <w:spacing w:line="360" w:lineRule="auto"/>
        <w:rPr>
          <w:szCs w:val="21"/>
          <w:highlight w:val="none"/>
        </w:rPr>
      </w:pPr>
      <w:r>
        <w:rPr>
          <w:rFonts w:hint="eastAsia"/>
          <w:szCs w:val="21"/>
          <w:highlight w:val="none"/>
        </w:rPr>
        <w:t>合同实施后的补充协议、纪要、备忘录；</w:t>
      </w:r>
    </w:p>
    <w:p>
      <w:pPr>
        <w:numPr>
          <w:ilvl w:val="2"/>
          <w:numId w:val="9"/>
        </w:numPr>
        <w:shd w:val="clear"/>
        <w:tabs>
          <w:tab w:val="left" w:pos="1701"/>
          <w:tab w:val="clear" w:pos="2340"/>
        </w:tabs>
        <w:spacing w:line="360" w:lineRule="auto"/>
        <w:rPr>
          <w:szCs w:val="21"/>
          <w:highlight w:val="none"/>
        </w:rPr>
      </w:pPr>
      <w:r>
        <w:rPr>
          <w:rFonts w:hint="eastAsia"/>
          <w:szCs w:val="21"/>
          <w:highlight w:val="none"/>
        </w:rPr>
        <w:t>中标通知书；</w:t>
      </w:r>
    </w:p>
    <w:p>
      <w:pPr>
        <w:numPr>
          <w:ilvl w:val="2"/>
          <w:numId w:val="9"/>
        </w:numPr>
        <w:shd w:val="clear"/>
        <w:tabs>
          <w:tab w:val="left" w:pos="1701"/>
          <w:tab w:val="clear" w:pos="2340"/>
        </w:tabs>
        <w:spacing w:line="360" w:lineRule="auto"/>
        <w:rPr>
          <w:szCs w:val="21"/>
          <w:highlight w:val="none"/>
        </w:rPr>
      </w:pPr>
      <w:r>
        <w:rPr>
          <w:rFonts w:hint="eastAsia"/>
          <w:szCs w:val="21"/>
          <w:highlight w:val="none"/>
        </w:rPr>
        <w:t>招标文件及其澄清、补充文件；</w:t>
      </w:r>
    </w:p>
    <w:p>
      <w:pPr>
        <w:numPr>
          <w:ilvl w:val="2"/>
          <w:numId w:val="9"/>
        </w:numPr>
        <w:shd w:val="clear"/>
        <w:tabs>
          <w:tab w:val="left" w:pos="1701"/>
          <w:tab w:val="clear" w:pos="2340"/>
        </w:tabs>
        <w:spacing w:line="360" w:lineRule="auto"/>
        <w:rPr>
          <w:szCs w:val="21"/>
          <w:highlight w:val="none"/>
        </w:rPr>
      </w:pPr>
      <w:r>
        <w:rPr>
          <w:rFonts w:hint="eastAsia"/>
          <w:szCs w:val="21"/>
          <w:highlight w:val="none"/>
        </w:rPr>
        <w:t>投标文件及其澄清、补充文件；</w:t>
      </w:r>
    </w:p>
    <w:p>
      <w:pPr>
        <w:numPr>
          <w:ilvl w:val="2"/>
          <w:numId w:val="9"/>
        </w:numPr>
        <w:shd w:val="clear"/>
        <w:tabs>
          <w:tab w:val="left" w:pos="1701"/>
          <w:tab w:val="clear" w:pos="2340"/>
        </w:tabs>
        <w:spacing w:line="360" w:lineRule="auto"/>
        <w:rPr>
          <w:szCs w:val="21"/>
          <w:highlight w:val="none"/>
        </w:rPr>
      </w:pPr>
      <w:r>
        <w:rPr>
          <w:rFonts w:hint="eastAsia"/>
          <w:szCs w:val="21"/>
          <w:highlight w:val="none"/>
        </w:rPr>
        <w:t>本合同及附件</w:t>
      </w:r>
    </w:p>
    <w:p>
      <w:pPr>
        <w:numPr>
          <w:ilvl w:val="2"/>
          <w:numId w:val="9"/>
        </w:numPr>
        <w:shd w:val="clear"/>
        <w:tabs>
          <w:tab w:val="left" w:pos="1701"/>
          <w:tab w:val="clear" w:pos="2340"/>
        </w:tabs>
        <w:spacing w:line="360" w:lineRule="auto"/>
        <w:rPr>
          <w:szCs w:val="21"/>
          <w:highlight w:val="none"/>
        </w:rPr>
      </w:pPr>
      <w:r>
        <w:rPr>
          <w:rFonts w:hint="eastAsia"/>
          <w:szCs w:val="21"/>
          <w:highlight w:val="none"/>
        </w:rPr>
        <w:t>标准、规范和其他有关技术文件；</w:t>
      </w:r>
    </w:p>
    <w:p>
      <w:pPr>
        <w:shd w:val="clear"/>
        <w:spacing w:line="360" w:lineRule="auto"/>
        <w:ind w:left="2340"/>
        <w:rPr>
          <w:rFonts w:hint="eastAsia"/>
          <w:szCs w:val="21"/>
          <w:highlight w:val="none"/>
        </w:rPr>
      </w:pPr>
    </w:p>
    <w:bookmarkEnd w:id="4"/>
    <w:p>
      <w:pPr>
        <w:numPr>
          <w:ilvl w:val="0"/>
          <w:numId w:val="9"/>
        </w:numPr>
        <w:shd w:val="clear"/>
        <w:spacing w:line="360" w:lineRule="auto"/>
        <w:rPr>
          <w:rFonts w:hint="eastAsia"/>
          <w:b/>
          <w:bCs/>
          <w:szCs w:val="21"/>
          <w:highlight w:val="none"/>
        </w:rPr>
      </w:pPr>
      <w:r>
        <w:rPr>
          <w:rFonts w:hint="eastAsia"/>
          <w:b/>
          <w:bCs/>
          <w:szCs w:val="21"/>
          <w:highlight w:val="none"/>
        </w:rPr>
        <w:t>其他</w:t>
      </w:r>
    </w:p>
    <w:p>
      <w:pPr>
        <w:numPr>
          <w:ilvl w:val="1"/>
          <w:numId w:val="9"/>
        </w:numPr>
        <w:shd w:val="clear"/>
        <w:spacing w:line="360" w:lineRule="auto"/>
        <w:rPr>
          <w:rFonts w:hint="eastAsia"/>
          <w:szCs w:val="21"/>
          <w:highlight w:val="none"/>
        </w:rPr>
      </w:pPr>
      <w:r>
        <w:rPr>
          <w:rFonts w:hint="eastAsia"/>
          <w:szCs w:val="21"/>
          <w:highlight w:val="none"/>
        </w:rPr>
        <w:t>附件：合同内设备配置清单</w:t>
      </w:r>
    </w:p>
    <w:p>
      <w:pPr>
        <w:numPr>
          <w:ilvl w:val="1"/>
          <w:numId w:val="9"/>
        </w:numPr>
        <w:shd w:val="clear"/>
        <w:spacing w:line="360" w:lineRule="auto"/>
        <w:rPr>
          <w:rFonts w:hint="eastAsia"/>
          <w:szCs w:val="21"/>
          <w:highlight w:val="none"/>
        </w:rPr>
      </w:pPr>
      <w:r>
        <w:rPr>
          <w:rFonts w:hint="eastAsia"/>
          <w:szCs w:val="21"/>
          <w:highlight w:val="none"/>
        </w:rPr>
        <w:t>乙方对本合同履行过程中所知悉的甲方全部文件、资料、信息等负有保密义务。未经甲方书面同意，乙方不得擅自披露、泄露、使用或用于本合同约定之外的目的。</w:t>
      </w:r>
    </w:p>
    <w:p>
      <w:pPr>
        <w:numPr>
          <w:ilvl w:val="1"/>
          <w:numId w:val="9"/>
        </w:numPr>
        <w:shd w:val="clear"/>
        <w:spacing w:line="360" w:lineRule="auto"/>
        <w:rPr>
          <w:rFonts w:hint="eastAsia"/>
          <w:szCs w:val="21"/>
          <w:highlight w:val="none"/>
        </w:rPr>
      </w:pPr>
      <w:r>
        <w:rPr>
          <w:rFonts w:hint="eastAsia"/>
          <w:szCs w:val="21"/>
          <w:highlight w:val="none"/>
        </w:rPr>
        <w:t>本合同自甲、乙两方的法定代表人签字并加盖公章之日起生效。本合同正本一式陆份，甲方执肆份，乙方执贰份。</w:t>
      </w:r>
    </w:p>
    <w:p>
      <w:pPr>
        <w:numPr>
          <w:ilvl w:val="1"/>
          <w:numId w:val="9"/>
        </w:numPr>
        <w:shd w:val="clear"/>
        <w:spacing w:line="360" w:lineRule="auto"/>
        <w:rPr>
          <w:rFonts w:hint="eastAsia"/>
          <w:szCs w:val="21"/>
          <w:highlight w:val="none"/>
        </w:rPr>
      </w:pPr>
      <w:r>
        <w:rPr>
          <w:rFonts w:hint="eastAsia"/>
          <w:szCs w:val="21"/>
          <w:highlight w:val="none"/>
        </w:rPr>
        <w:t>本合同未尽事宜，由双方协商处理。</w:t>
      </w:r>
    </w:p>
    <w:p>
      <w:pPr>
        <w:shd w:val="clear"/>
        <w:spacing w:line="360" w:lineRule="auto"/>
        <w:ind w:left="840"/>
        <w:rPr>
          <w:rFonts w:ascii="宋体" w:hAnsi="宋体" w:cs="宋体"/>
          <w:szCs w:val="21"/>
          <w:highlight w:val="none"/>
        </w:rPr>
      </w:pPr>
    </w:p>
    <w:p>
      <w:pPr>
        <w:shd w:val="clear"/>
        <w:spacing w:line="360" w:lineRule="auto"/>
        <w:ind w:left="840"/>
        <w:rPr>
          <w:rFonts w:ascii="宋体" w:hAnsi="宋体" w:cs="宋体"/>
          <w:szCs w:val="21"/>
          <w:highlight w:val="none"/>
        </w:rPr>
      </w:pPr>
      <w:r>
        <w:rPr>
          <w:rFonts w:hint="eastAsia" w:ascii="宋体" w:hAnsi="宋体" w:cs="宋体"/>
          <w:szCs w:val="21"/>
          <w:highlight w:val="none"/>
        </w:rPr>
        <w:t>（以下无正文）</w:t>
      </w:r>
    </w:p>
    <w:p>
      <w:pPr>
        <w:shd w:val="clear"/>
        <w:spacing w:line="360" w:lineRule="auto"/>
        <w:ind w:left="1620"/>
        <w:rPr>
          <w:szCs w:val="21"/>
          <w:highlight w:val="none"/>
        </w:rPr>
      </w:pPr>
    </w:p>
    <w:p>
      <w:pPr>
        <w:shd w:val="clear"/>
        <w:spacing w:line="360" w:lineRule="auto"/>
        <w:ind w:left="1620"/>
        <w:rPr>
          <w:rFonts w:hint="eastAsia"/>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 xml:space="preserve">甲方：                                 </w:t>
      </w:r>
      <w:r>
        <w:rPr>
          <w:szCs w:val="21"/>
          <w:highlight w:val="none"/>
        </w:rPr>
        <w:t xml:space="preserve"> </w:t>
      </w:r>
      <w:r>
        <w:rPr>
          <w:rFonts w:hint="eastAsia"/>
          <w:szCs w:val="21"/>
          <w:highlight w:val="none"/>
        </w:rPr>
        <w:t xml:space="preserve"> 乙方：  </w:t>
      </w:r>
    </w:p>
    <w:p>
      <w:pPr>
        <w:shd w:val="clear"/>
        <w:spacing w:line="360" w:lineRule="auto"/>
        <w:ind w:firstLine="991" w:firstLineChars="472"/>
        <w:rPr>
          <w:rFonts w:hint="eastAsia"/>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法人代表签名：</w:t>
      </w:r>
      <w:r>
        <w:rPr>
          <w:rFonts w:hint="eastAsia"/>
          <w:szCs w:val="21"/>
          <w:highlight w:val="none"/>
          <w:u w:val="single"/>
        </w:rPr>
        <w:t xml:space="preserve">                    </w:t>
      </w:r>
      <w:r>
        <w:rPr>
          <w:rFonts w:hint="eastAsia"/>
          <w:szCs w:val="21"/>
          <w:highlight w:val="none"/>
        </w:rPr>
        <w:t xml:space="preserve">      </w:t>
      </w:r>
      <w:r>
        <w:rPr>
          <w:szCs w:val="21"/>
          <w:highlight w:val="none"/>
        </w:rPr>
        <w:t xml:space="preserve"> </w:t>
      </w:r>
      <w:r>
        <w:rPr>
          <w:rFonts w:hint="eastAsia"/>
          <w:szCs w:val="21"/>
          <w:highlight w:val="none"/>
        </w:rPr>
        <w:t>法人代表签名：</w:t>
      </w:r>
      <w:r>
        <w:rPr>
          <w:rFonts w:hint="eastAsia"/>
          <w:szCs w:val="21"/>
          <w:highlight w:val="none"/>
          <w:u w:val="single"/>
        </w:rPr>
        <w:t xml:space="preserve">                    </w:t>
      </w:r>
    </w:p>
    <w:p>
      <w:pPr>
        <w:shd w:val="clear"/>
        <w:spacing w:line="360" w:lineRule="auto"/>
        <w:ind w:firstLine="991" w:firstLineChars="472"/>
        <w:rPr>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签约代表：</w:t>
      </w:r>
      <w:r>
        <w:rPr>
          <w:rFonts w:hint="eastAsia"/>
          <w:szCs w:val="21"/>
          <w:highlight w:val="none"/>
          <w:u w:val="single"/>
        </w:rPr>
        <w:t xml:space="preserve">                        </w:t>
      </w:r>
      <w:r>
        <w:rPr>
          <w:rFonts w:hint="eastAsia"/>
          <w:szCs w:val="21"/>
          <w:highlight w:val="none"/>
        </w:rPr>
        <w:t xml:space="preserve">       签约代表：</w:t>
      </w:r>
      <w:r>
        <w:rPr>
          <w:rFonts w:hint="eastAsia"/>
          <w:szCs w:val="21"/>
          <w:highlight w:val="none"/>
          <w:u w:val="single"/>
        </w:rPr>
        <w:t xml:space="preserve">                        </w:t>
      </w:r>
    </w:p>
    <w:p>
      <w:pPr>
        <w:shd w:val="clear"/>
        <w:spacing w:line="360" w:lineRule="auto"/>
        <w:ind w:firstLine="991" w:firstLineChars="472"/>
        <w:rPr>
          <w:rFonts w:hint="eastAsia"/>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 xml:space="preserve">地址：                                   地址： </w:t>
      </w:r>
    </w:p>
    <w:p>
      <w:pPr>
        <w:shd w:val="clear"/>
        <w:spacing w:line="360" w:lineRule="auto"/>
        <w:ind w:firstLine="991" w:firstLineChars="472"/>
        <w:rPr>
          <w:rFonts w:hint="eastAsia"/>
          <w:szCs w:val="21"/>
          <w:highlight w:val="none"/>
        </w:rPr>
      </w:pPr>
      <w:r>
        <w:rPr>
          <w:rFonts w:hint="eastAsia"/>
          <w:szCs w:val="21"/>
          <w:highlight w:val="none"/>
        </w:rPr>
        <w:t xml:space="preserve">电话：                             </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电话： </w:t>
      </w:r>
    </w:p>
    <w:p>
      <w:pPr>
        <w:shd w:val="clear"/>
        <w:spacing w:line="360" w:lineRule="auto"/>
        <w:ind w:firstLine="991" w:firstLineChars="472"/>
        <w:rPr>
          <w:rFonts w:hint="eastAsia"/>
          <w:szCs w:val="21"/>
          <w:highlight w:val="none"/>
        </w:rPr>
      </w:pPr>
      <w:r>
        <w:rPr>
          <w:rFonts w:hint="eastAsia"/>
          <w:szCs w:val="21"/>
          <w:highlight w:val="none"/>
        </w:rPr>
        <w:t>传真：</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传真： </w:t>
      </w:r>
    </w:p>
    <w:p>
      <w:pPr>
        <w:shd w:val="clear"/>
        <w:spacing w:line="360" w:lineRule="auto"/>
        <w:ind w:firstLine="991" w:firstLineChars="472"/>
        <w:rPr>
          <w:rFonts w:hint="eastAsia"/>
          <w:szCs w:val="21"/>
          <w:highlight w:val="none"/>
        </w:rPr>
      </w:pPr>
      <w:r>
        <w:rPr>
          <w:rFonts w:hint="eastAsia"/>
          <w:szCs w:val="21"/>
          <w:highlight w:val="none"/>
        </w:rPr>
        <w:t xml:space="preserve">签约日期：     年     月     日        </w:t>
      </w:r>
      <w:r>
        <w:rPr>
          <w:szCs w:val="21"/>
          <w:highlight w:val="none"/>
        </w:rPr>
        <w:t xml:space="preserve">  </w:t>
      </w:r>
      <w:r>
        <w:rPr>
          <w:rFonts w:hint="eastAsia"/>
          <w:szCs w:val="21"/>
          <w:highlight w:val="none"/>
        </w:rPr>
        <w:t>签约日期：     年     月     日</w:t>
      </w:r>
    </w:p>
    <w:p>
      <w:pPr>
        <w:shd w:val="clear"/>
        <w:spacing w:line="360" w:lineRule="auto"/>
        <w:ind w:firstLine="991" w:firstLineChars="472"/>
        <w:rPr>
          <w:rFonts w:hint="eastAsia"/>
          <w:szCs w:val="21"/>
          <w:highlight w:val="none"/>
        </w:rPr>
      </w:pPr>
      <w:r>
        <w:rPr>
          <w:rFonts w:hint="eastAsia"/>
          <w:szCs w:val="21"/>
          <w:highlight w:val="none"/>
        </w:rPr>
        <w:t xml:space="preserve">签约地点： </w:t>
      </w:r>
    </w:p>
    <w:p>
      <w:pPr>
        <w:shd w:val="clear"/>
        <w:spacing w:line="360" w:lineRule="auto"/>
        <w:ind w:firstLine="1137" w:firstLineChars="472"/>
        <w:rPr>
          <w:rFonts w:hint="eastAsia"/>
          <w:b/>
          <w:sz w:val="24"/>
          <w:szCs w:val="21"/>
          <w:highlight w:val="none"/>
        </w:rPr>
      </w:pPr>
      <w:r>
        <w:rPr>
          <w:rFonts w:hint="eastAsia"/>
          <w:b/>
          <w:sz w:val="24"/>
          <w:szCs w:val="21"/>
          <w:highlight w:val="none"/>
        </w:rPr>
        <w:t>附件：设备配置清单</w:t>
      </w:r>
    </w:p>
    <w:p>
      <w:pPr>
        <w:pStyle w:val="12"/>
        <w:shd w:val="clear"/>
        <w:rPr>
          <w:rFonts w:ascii="宋体" w:hAnsi="宋体"/>
          <w:highlight w:val="none"/>
        </w:rPr>
      </w:pPr>
    </w:p>
    <w:p>
      <w:pPr>
        <w:shd w:val="clear"/>
        <w:rPr>
          <w:rFonts w:ascii="宋体" w:hAnsi="宋体"/>
          <w:highlight w:val="none"/>
        </w:rPr>
      </w:pPr>
    </w:p>
    <w:p>
      <w:pPr>
        <w:pStyle w:val="5"/>
        <w:shd w:val="clear"/>
        <w:rPr>
          <w:highlight w:val="none"/>
        </w:rPr>
      </w:pPr>
    </w:p>
    <w:p>
      <w:pPr>
        <w:pStyle w:val="12"/>
        <w:shd w:val="clear"/>
        <w:rPr>
          <w:rFonts w:hint="eastAsia" w:ascii="宋体" w:hAnsi="宋体"/>
          <w:highlight w:val="none"/>
        </w:rPr>
      </w:pPr>
    </w:p>
    <w:p>
      <w:pPr>
        <w:pStyle w:val="12"/>
        <w:shd w:val="clear"/>
        <w:rPr>
          <w:rFonts w:hint="eastAsia" w:ascii="宋体" w:hAnsi="宋体"/>
          <w:highlight w:val="none"/>
        </w:rPr>
      </w:pPr>
      <w:r>
        <w:rPr>
          <w:rFonts w:hint="eastAsia" w:ascii="宋体" w:hAnsi="宋体"/>
          <w:highlight w:val="none"/>
        </w:rPr>
        <w:t>第五部分 响应文件格式</w:t>
      </w:r>
      <w:bookmarkEnd w:id="3"/>
    </w:p>
    <w:p>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pPr>
        <w:shd w:val="clear"/>
        <w:rPr>
          <w:rFonts w:hint="eastAsia" w:ascii="宋体" w:hAnsi="宋体"/>
          <w:highlight w:val="none"/>
        </w:rPr>
      </w:pPr>
    </w:p>
    <w:p>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经营许可证，及本项目的相应产品的生产厂家对供应商授权函，生产厂家直接报名除外，法人代表证明书、法定代表人授权书、授权委托人第二代身份证复印件）</w:t>
      </w:r>
    </w:p>
    <w:p>
      <w:pPr>
        <w:numPr>
          <w:ilvl w:val="0"/>
          <w:numId w:val="14"/>
        </w:num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pPr>
        <w:shd w:val="clear"/>
        <w:spacing w:line="360" w:lineRule="auto"/>
        <w:rPr>
          <w:rFonts w:hint="eastAsia" w:ascii="宋体" w:hAnsi="宋体"/>
          <w:sz w:val="24"/>
          <w:highlight w:val="none"/>
        </w:rPr>
      </w:pPr>
      <w:r>
        <w:rPr>
          <w:rFonts w:hint="eastAsia" w:ascii="宋体" w:hAnsi="宋体"/>
          <w:sz w:val="24"/>
          <w:highlight w:val="none"/>
        </w:rPr>
        <w:t>四、  价格部分</w:t>
      </w:r>
    </w:p>
    <w:p>
      <w:pPr>
        <w:shd w:val="clear"/>
        <w:rPr>
          <w:rFonts w:hint="eastAsia" w:ascii="宋体" w:hAnsi="宋体"/>
          <w:sz w:val="28"/>
          <w:szCs w:val="28"/>
          <w:highlight w:val="none"/>
        </w:rPr>
      </w:pPr>
    </w:p>
    <w:p>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pPr>
        <w:shd w:val="clear"/>
        <w:spacing w:before="240" w:after="60"/>
        <w:jc w:val="center"/>
        <w:outlineLvl w:val="0"/>
        <w:rPr>
          <w:rFonts w:ascii="宋体" w:hAnsi="宋体"/>
          <w:b/>
          <w:bCs/>
          <w:sz w:val="32"/>
          <w:szCs w:val="32"/>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pStyle w:val="5"/>
        <w:shd w:val="clear"/>
        <w:rPr>
          <w:rFonts w:ascii="宋体" w:hAnsi="宋体"/>
          <w:b/>
          <w:bCs/>
          <w:sz w:val="24"/>
          <w:highlight w:val="none"/>
        </w:rPr>
      </w:pPr>
    </w:p>
    <w:p>
      <w:pPr>
        <w:shd w:val="clear"/>
        <w:rPr>
          <w:rFonts w:ascii="宋体" w:hAnsi="宋体"/>
          <w:b/>
          <w:bCs/>
          <w:sz w:val="24"/>
          <w:highlight w:val="none"/>
        </w:rPr>
      </w:pPr>
    </w:p>
    <w:p>
      <w:pPr>
        <w:pStyle w:val="5"/>
        <w:shd w:val="clear"/>
        <w:rPr>
          <w:rFonts w:ascii="宋体" w:hAnsi="宋体"/>
          <w:b/>
          <w:bCs/>
          <w:sz w:val="24"/>
          <w:highlight w:val="none"/>
        </w:rPr>
      </w:pPr>
    </w:p>
    <w:p>
      <w:pPr>
        <w:shd w:val="clear"/>
        <w:rPr>
          <w:rFonts w:ascii="宋体" w:hAnsi="宋体"/>
          <w:b/>
          <w:bCs/>
          <w:sz w:val="24"/>
          <w:highlight w:val="none"/>
        </w:rPr>
      </w:pPr>
    </w:p>
    <w:p>
      <w:pPr>
        <w:pStyle w:val="5"/>
        <w:shd w:val="clear"/>
        <w:rPr>
          <w:rFonts w:ascii="宋体" w:hAnsi="宋体"/>
          <w:b/>
          <w:bCs/>
          <w:sz w:val="24"/>
          <w:highlight w:val="none"/>
        </w:rPr>
      </w:pPr>
    </w:p>
    <w:p>
      <w:pPr>
        <w:shd w:val="clear"/>
        <w:rPr>
          <w:rFonts w:ascii="宋体" w:hAnsi="宋体"/>
          <w:b/>
          <w:bCs/>
          <w:sz w:val="24"/>
          <w:highlight w:val="none"/>
        </w:rPr>
      </w:pPr>
    </w:p>
    <w:p>
      <w:pPr>
        <w:pStyle w:val="5"/>
        <w:shd w:val="clear"/>
        <w:rPr>
          <w:highlight w:val="none"/>
        </w:rPr>
      </w:pPr>
    </w:p>
    <w:p>
      <w:pPr>
        <w:shd w:val="clear"/>
        <w:spacing w:before="240" w:after="60"/>
        <w:jc w:val="center"/>
        <w:outlineLvl w:val="0"/>
        <w:rPr>
          <w:rFonts w:ascii="宋体" w:hAnsi="宋体"/>
          <w:b/>
          <w:bCs/>
          <w:sz w:val="24"/>
          <w:highlight w:val="none"/>
        </w:rPr>
      </w:pPr>
    </w:p>
    <w:p>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pPr>
        <w:pStyle w:val="7"/>
        <w:shd w:val="clear"/>
        <w:tabs>
          <w:tab w:val="left" w:pos="1260"/>
        </w:tabs>
        <w:jc w:val="center"/>
        <w:rPr>
          <w:rFonts w:hint="eastAsia" w:hAnsi="宋体"/>
          <w:b/>
          <w:spacing w:val="100"/>
          <w:w w:val="110"/>
          <w:kern w:val="0"/>
          <w:sz w:val="48"/>
          <w:szCs w:val="48"/>
          <w:highlight w:val="none"/>
          <w:u w:val="single"/>
        </w:rPr>
      </w:pPr>
    </w:p>
    <w:p>
      <w:pPr>
        <w:pStyle w:val="7"/>
        <w:shd w:val="clear"/>
        <w:jc w:val="center"/>
        <w:rPr>
          <w:rFonts w:hAnsi="宋体"/>
          <w:b/>
          <w:spacing w:val="100"/>
          <w:w w:val="110"/>
          <w:kern w:val="0"/>
          <w:sz w:val="48"/>
          <w:szCs w:val="48"/>
          <w:highlight w:val="none"/>
        </w:rPr>
      </w:pPr>
    </w:p>
    <w:p>
      <w:pPr>
        <w:pStyle w:val="7"/>
        <w:shd w:val="clear"/>
        <w:jc w:val="center"/>
        <w:rPr>
          <w:rFonts w:hint="eastAsia" w:hAnsi="宋体"/>
          <w:b/>
          <w:sz w:val="48"/>
          <w:szCs w:val="48"/>
          <w:highlight w:val="none"/>
        </w:rPr>
      </w:pPr>
    </w:p>
    <w:p>
      <w:pPr>
        <w:pStyle w:val="7"/>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pPr>
        <w:pStyle w:val="7"/>
        <w:shd w:val="clear"/>
        <w:jc w:val="center"/>
        <w:rPr>
          <w:rFonts w:hint="eastAsia" w:hAnsi="宋体"/>
          <w:b/>
          <w:sz w:val="48"/>
          <w:szCs w:val="48"/>
          <w:highlight w:val="none"/>
        </w:rPr>
      </w:pPr>
      <w:r>
        <w:rPr>
          <w:rFonts w:hint="eastAsia" w:hAnsi="宋体"/>
          <w:b/>
          <w:sz w:val="48"/>
          <w:szCs w:val="48"/>
          <w:highlight w:val="none"/>
        </w:rPr>
        <w:t>（正本/副本）</w:t>
      </w:r>
    </w:p>
    <w:p>
      <w:pPr>
        <w:pStyle w:val="7"/>
        <w:shd w:val="clear"/>
        <w:jc w:val="center"/>
        <w:rPr>
          <w:rFonts w:hint="eastAsia" w:hAnsi="宋体"/>
          <w:b/>
          <w:sz w:val="28"/>
          <w:szCs w:val="28"/>
          <w:highlight w:val="none"/>
        </w:rPr>
      </w:pPr>
    </w:p>
    <w:p>
      <w:pPr>
        <w:pStyle w:val="7"/>
        <w:shd w:val="clear"/>
        <w:jc w:val="center"/>
        <w:rPr>
          <w:rFonts w:hint="eastAsia" w:hAnsi="宋体"/>
          <w:b/>
          <w:sz w:val="28"/>
          <w:szCs w:val="28"/>
          <w:highlight w:val="none"/>
        </w:rPr>
      </w:pPr>
    </w:p>
    <w:p>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层流空调系统保养服务采购项目</w:t>
      </w:r>
    </w:p>
    <w:p>
      <w:pPr>
        <w:pStyle w:val="6"/>
        <w:shd w:val="clear"/>
        <w:spacing w:line="360" w:lineRule="auto"/>
        <w:ind w:firstLine="1529" w:firstLineChars="544"/>
        <w:rPr>
          <w:rFonts w:hint="eastAsia" w:ascii="宋体" w:hAnsi="宋体"/>
          <w:b/>
          <w:sz w:val="28"/>
          <w:szCs w:val="28"/>
          <w:highlight w:val="none"/>
          <w:u w:val="singl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pPr>
        <w:pStyle w:val="7"/>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pPr>
        <w:shd w:val="clear"/>
        <w:jc w:val="center"/>
        <w:rPr>
          <w:rFonts w:ascii="宋体" w:hAnsi="宋体"/>
          <w:b/>
          <w:sz w:val="28"/>
          <w:szCs w:val="28"/>
          <w:highlight w:val="none"/>
        </w:rPr>
      </w:pPr>
    </w:p>
    <w:p>
      <w:pPr>
        <w:shd w:val="clear"/>
        <w:jc w:val="center"/>
        <w:rPr>
          <w:rFonts w:hint="eastAsia" w:ascii="宋体" w:hAnsi="宋体"/>
          <w:b/>
          <w:sz w:val="28"/>
          <w:szCs w:val="28"/>
          <w:highlight w:val="none"/>
        </w:rPr>
      </w:pPr>
    </w:p>
    <w:p>
      <w:pPr>
        <w:shd w:val="clear"/>
        <w:jc w:val="center"/>
        <w:rPr>
          <w:rFonts w:hint="eastAsia" w:ascii="宋体" w:hAnsi="宋体"/>
          <w:b/>
          <w:sz w:val="28"/>
          <w:szCs w:val="28"/>
          <w:highlight w:val="none"/>
        </w:rPr>
      </w:pPr>
    </w:p>
    <w:p>
      <w:pPr>
        <w:pStyle w:val="5"/>
        <w:shd w:val="clear"/>
        <w:rPr>
          <w:rFonts w:hint="eastAsia" w:ascii="宋体" w:hAnsi="宋体"/>
          <w:b/>
          <w:sz w:val="28"/>
          <w:szCs w:val="28"/>
          <w:highlight w:val="none"/>
        </w:rPr>
      </w:pPr>
    </w:p>
    <w:p>
      <w:pPr>
        <w:shd w:val="clear"/>
        <w:rPr>
          <w:rFonts w:hint="eastAsia"/>
          <w:highlight w:val="none"/>
        </w:rPr>
      </w:pPr>
    </w:p>
    <w:p>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pPr>
        <w:shd w:val="clear"/>
        <w:adjustRightInd w:val="0"/>
        <w:snapToGrid w:val="0"/>
        <w:spacing w:line="300" w:lineRule="auto"/>
        <w:rPr>
          <w:rFonts w:hint="eastAsia" w:ascii="宋体" w:hAnsi="宋体"/>
          <w:sz w:val="28"/>
          <w:szCs w:val="28"/>
          <w:highlight w:val="none"/>
          <w:u w:val="single"/>
        </w:rPr>
      </w:pPr>
    </w:p>
    <w:p>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层流空调系统保养服务采购项目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竞争性谈判</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竞争性谈判</w:t>
      </w:r>
      <w:r>
        <w:rPr>
          <w:rFonts w:hint="eastAsia" w:ascii="宋体" w:hAnsi="宋体"/>
          <w:szCs w:val="21"/>
          <w:highlight w:val="none"/>
        </w:rPr>
        <w:t>，并已清楚采购文件的要求及有关文件规定，并严格按照采购文件的规定履行全部责任和义务。</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竞争性谈判</w:t>
      </w:r>
      <w:r>
        <w:rPr>
          <w:rFonts w:hint="eastAsia" w:ascii="宋体" w:hAnsi="宋体"/>
          <w:szCs w:val="21"/>
          <w:highlight w:val="none"/>
        </w:rPr>
        <w:t>截止之日起90天内有效。如果我们的报价被接受，则直至合同生效时止，本报价始终有效并不撤回已递交的响应文件。</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竞争性谈判</w:t>
      </w:r>
      <w:r>
        <w:rPr>
          <w:rFonts w:hint="eastAsia" w:ascii="宋体" w:hAnsi="宋体"/>
          <w:szCs w:val="21"/>
          <w:highlight w:val="none"/>
        </w:rPr>
        <w:t>小组要求的有关</w:t>
      </w:r>
      <w:r>
        <w:rPr>
          <w:rFonts w:hint="eastAsia" w:ascii="宋体" w:hAnsi="宋体"/>
          <w:szCs w:val="21"/>
          <w:highlight w:val="none"/>
          <w:lang w:eastAsia="zh-CN"/>
        </w:rPr>
        <w:t>竞争性谈判</w:t>
      </w:r>
      <w:r>
        <w:rPr>
          <w:rFonts w:hint="eastAsia" w:ascii="宋体" w:hAnsi="宋体"/>
          <w:szCs w:val="21"/>
          <w:highlight w:val="none"/>
        </w:rPr>
        <w:t>的一切数据或资料。</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竞争性谈判</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竞争性谈判</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pPr>
        <w:shd w:val="clear"/>
        <w:adjustRightInd w:val="0"/>
        <w:snapToGrid w:val="0"/>
        <w:spacing w:line="300" w:lineRule="auto"/>
        <w:rPr>
          <w:rFonts w:ascii="宋体" w:hAnsi="宋体"/>
          <w:szCs w:val="21"/>
          <w:highlight w:val="none"/>
        </w:rPr>
      </w:pPr>
    </w:p>
    <w:p>
      <w:pPr>
        <w:shd w:val="clear"/>
        <w:adjustRightInd w:val="0"/>
        <w:snapToGrid w:val="0"/>
        <w:spacing w:line="300" w:lineRule="auto"/>
        <w:rPr>
          <w:rFonts w:ascii="宋体" w:hAnsi="宋体"/>
          <w:szCs w:val="21"/>
          <w:highlight w:val="none"/>
        </w:rPr>
      </w:pPr>
    </w:p>
    <w:p>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pPr>
        <w:shd w:val="clear"/>
        <w:adjustRightInd w:val="0"/>
        <w:snapToGrid w:val="0"/>
        <w:spacing w:line="300" w:lineRule="auto"/>
        <w:rPr>
          <w:rFonts w:hint="eastAsia" w:ascii="宋体" w:hAnsi="宋体"/>
          <w:sz w:val="28"/>
          <w:szCs w:val="28"/>
          <w:highlight w:val="none"/>
        </w:rPr>
      </w:pPr>
    </w:p>
    <w:p>
      <w:pPr>
        <w:shd w:val="clear"/>
        <w:adjustRightInd w:val="0"/>
        <w:snapToGrid w:val="0"/>
        <w:spacing w:line="300" w:lineRule="auto"/>
        <w:rPr>
          <w:rFonts w:hint="eastAsia" w:ascii="宋体" w:hAnsi="宋体"/>
          <w:sz w:val="28"/>
          <w:szCs w:val="28"/>
          <w:highlight w:val="none"/>
        </w:rPr>
      </w:pPr>
    </w:p>
    <w:p>
      <w:pPr>
        <w:shd w:val="clear"/>
        <w:adjustRightInd w:val="0"/>
        <w:snapToGrid w:val="0"/>
        <w:spacing w:line="300" w:lineRule="auto"/>
        <w:rPr>
          <w:rFonts w:hint="eastAsia" w:ascii="宋体" w:hAnsi="宋体"/>
          <w:sz w:val="28"/>
          <w:szCs w:val="28"/>
          <w:highlight w:val="none"/>
        </w:rPr>
      </w:pPr>
    </w:p>
    <w:p>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pPr>
        <w:shd w:val="clear"/>
        <w:adjustRightInd w:val="0"/>
        <w:snapToGrid w:val="0"/>
        <w:spacing w:line="300" w:lineRule="auto"/>
        <w:rPr>
          <w:rFonts w:hint="eastAsia" w:ascii="宋体" w:hAnsi="宋体"/>
          <w:b/>
          <w:bCs/>
          <w:sz w:val="24"/>
          <w:highlight w:val="none"/>
        </w:rPr>
      </w:pPr>
    </w:p>
    <w:p>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pPr>
        <w:shd w:val="clear"/>
        <w:spacing w:line="360" w:lineRule="auto"/>
        <w:ind w:firstLine="480" w:firstLineChars="200"/>
        <w:jc w:val="left"/>
        <w:rPr>
          <w:rFonts w:ascii="等线" w:hAnsi="等线"/>
          <w:sz w:val="24"/>
          <w:highlight w:val="none"/>
          <w:u w:val="singl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pPr>
        <w:shd w:val="clear"/>
        <w:ind w:left="360"/>
        <w:rPr>
          <w:rFonts w:ascii="宋体" w:hAnsi="宋体"/>
          <w:color w:val="000000"/>
          <w:spacing w:val="4"/>
          <w:highlight w:val="none"/>
        </w:rPr>
      </w:pPr>
    </w:p>
    <w:p>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hint="eastAsia" w:ascii="宋体" w:hAnsi="宋体"/>
          <w:szCs w:val="21"/>
          <w:highlight w:val="none"/>
        </w:rPr>
      </w:pPr>
    </w:p>
    <w:p>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pStyle w:val="5"/>
        <w:shd w:val="clear"/>
        <w:rPr>
          <w:rFonts w:ascii="宋体" w:hAnsi="宋体"/>
          <w:szCs w:val="21"/>
          <w:highlight w:val="none"/>
        </w:rPr>
      </w:pPr>
    </w:p>
    <w:p>
      <w:pPr>
        <w:shd w:val="clear"/>
        <w:rPr>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jc w:val="left"/>
        <w:rPr>
          <w:rFonts w:hint="eastAsia" w:ascii="宋体" w:hAnsi="宋体"/>
          <w:szCs w:val="21"/>
          <w:highlight w:val="none"/>
        </w:rPr>
      </w:pPr>
    </w:p>
    <w:p>
      <w:pPr>
        <w:shd w:val="clear"/>
        <w:jc w:val="center"/>
        <w:rPr>
          <w:rFonts w:ascii="宋体" w:hAnsi="宋体"/>
          <w:b/>
          <w:bCs/>
          <w:sz w:val="24"/>
          <w:highlight w:val="none"/>
        </w:rPr>
      </w:pPr>
      <w:r>
        <w:rPr>
          <w:rFonts w:hint="eastAsia" w:ascii="宋体" w:hAnsi="宋体"/>
          <w:b/>
          <w:bCs/>
          <w:sz w:val="24"/>
          <w:highlight w:val="none"/>
        </w:rPr>
        <w:t>（2）法定代表人授权委托书</w:t>
      </w:r>
    </w:p>
    <w:p>
      <w:pPr>
        <w:shd w:val="clear"/>
        <w:spacing w:line="360" w:lineRule="auto"/>
        <w:ind w:firstLine="420" w:firstLineChars="200"/>
        <w:jc w:val="left"/>
        <w:rPr>
          <w:rFonts w:ascii="宋体" w:hAnsi="宋体"/>
          <w:szCs w:val="21"/>
          <w:highlight w:val="none"/>
        </w:rPr>
      </w:pPr>
    </w:p>
    <w:p>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层流空调系统保养服务采购项目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竞争性谈判</w:t>
      </w:r>
      <w:r>
        <w:rPr>
          <w:rFonts w:hint="eastAsia" w:hAnsi="宋体" w:cs="Times New Roman"/>
          <w:highlight w:val="none"/>
        </w:rPr>
        <w:t>活动，提交响应文件及采购合同的签订、执行、完成，作为响应供应商代表以我方的名义处理一切与之有关的事务。</w:t>
      </w:r>
    </w:p>
    <w:p>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pPr>
        <w:shd w:val="clear"/>
        <w:spacing w:line="360" w:lineRule="auto"/>
        <w:ind w:firstLine="420" w:firstLineChars="200"/>
        <w:jc w:val="left"/>
        <w:rPr>
          <w:rFonts w:ascii="宋体" w:hAnsi="宋体"/>
          <w:szCs w:val="21"/>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pStyle w:val="5"/>
        <w:shd w:val="clear"/>
        <w:rPr>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pPr>
        <w:shd w:val="clear"/>
        <w:tabs>
          <w:tab w:val="left" w:pos="540"/>
        </w:tabs>
        <w:rPr>
          <w:rFonts w:hint="eastAsia" w:ascii="宋体" w:hAnsi="宋体"/>
          <w:b/>
          <w:sz w:val="24"/>
          <w:highlight w:val="none"/>
        </w:rPr>
      </w:pPr>
    </w:p>
    <w:p>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pPr>
        <w:numPr>
          <w:ilvl w:val="0"/>
          <w:numId w:val="15"/>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lang w:val="en-US" w:eastAsia="zh-CN"/>
        </w:rPr>
        <w:t>服务</w:t>
      </w:r>
      <w:r>
        <w:rPr>
          <w:rFonts w:hint="eastAsia"/>
          <w:b/>
          <w:color w:val="000000"/>
          <w:highlight w:val="none"/>
        </w:rPr>
        <w:t>的详细情况</w:t>
      </w:r>
    </w:p>
    <w:p>
      <w:pPr>
        <w:numPr>
          <w:ilvl w:val="0"/>
          <w:numId w:val="16"/>
        </w:numPr>
        <w:shd w:val="clear"/>
        <w:adjustRightInd w:val="0"/>
        <w:snapToGrid w:val="0"/>
        <w:spacing w:line="360" w:lineRule="auto"/>
        <w:rPr>
          <w:rFonts w:ascii="宋体" w:hAnsi="宋体"/>
          <w:color w:val="000000"/>
          <w:highlight w:val="none"/>
        </w:rPr>
      </w:pPr>
      <w:r>
        <w:rPr>
          <w:rFonts w:hint="eastAsia" w:ascii="宋体" w:hAnsi="宋体"/>
          <w:highlight w:val="none"/>
        </w:rPr>
        <w:t>响应</w:t>
      </w:r>
      <w:r>
        <w:rPr>
          <w:rFonts w:hint="eastAsia" w:ascii="宋体" w:hAnsi="宋体"/>
          <w:highlight w:val="none"/>
          <w:lang w:val="en-US" w:eastAsia="zh-CN"/>
        </w:rPr>
        <w:t>服务</w:t>
      </w:r>
      <w:r>
        <w:rPr>
          <w:rFonts w:hint="eastAsia" w:ascii="宋体" w:hAnsi="宋体"/>
          <w:highlight w:val="none"/>
        </w:rPr>
        <w:t>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pPr>
        <w:numPr>
          <w:ilvl w:val="0"/>
          <w:numId w:val="16"/>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pPr>
        <w:numPr>
          <w:ilvl w:val="0"/>
          <w:numId w:val="15"/>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免费保修期；</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其它服务承诺；</w:t>
      </w:r>
    </w:p>
    <w:p>
      <w:pPr>
        <w:numPr>
          <w:ilvl w:val="0"/>
          <w:numId w:val="17"/>
        </w:numPr>
        <w:shd w:val="clear"/>
        <w:adjustRightInd w:val="0"/>
        <w:snapToGrid w:val="0"/>
        <w:spacing w:line="360" w:lineRule="auto"/>
        <w:rPr>
          <w:rFonts w:hint="eastAsia"/>
          <w:color w:val="000000"/>
          <w:highlight w:val="none"/>
        </w:rPr>
      </w:pPr>
      <w:r>
        <w:rPr>
          <w:rFonts w:hint="eastAsia"/>
          <w:color w:val="000000"/>
          <w:highlight w:val="none"/>
        </w:rPr>
        <w:t>培训计划。</w:t>
      </w: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pPr>
        <w:shd w:val="clear"/>
        <w:ind w:firstLine="436" w:firstLineChars="200"/>
        <w:rPr>
          <w:color w:val="000000"/>
          <w:spacing w:val="4"/>
          <w:highlight w:val="none"/>
        </w:rPr>
      </w:pPr>
    </w:p>
    <w:p>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jc w:val="center"/>
        <w:rPr>
          <w:rFonts w:hint="eastAsia" w:ascii="宋体" w:hAnsi="宋体"/>
          <w:sz w:val="28"/>
          <w:szCs w:val="28"/>
          <w:highlight w:val="none"/>
        </w:rPr>
      </w:pPr>
    </w:p>
    <w:p>
      <w:pPr>
        <w:shd w:val="clear"/>
        <w:adjustRightInd w:val="0"/>
        <w:snapToGrid w:val="0"/>
        <w:spacing w:line="300" w:lineRule="auto"/>
        <w:rPr>
          <w:rFonts w:hint="eastAsia" w:ascii="宋体" w:hAnsi="宋体"/>
          <w:b/>
          <w:szCs w:val="21"/>
          <w:highlight w:val="none"/>
          <w:u w:val="single"/>
        </w:rPr>
      </w:pPr>
    </w:p>
    <w:p>
      <w:pPr>
        <w:pStyle w:val="19"/>
        <w:shd w:val="clear"/>
        <w:outlineLvl w:val="0"/>
        <w:rPr>
          <w:rFonts w:ascii="宋体" w:hAnsi="宋体"/>
          <w:b/>
          <w:bCs w:val="0"/>
          <w:highlight w:val="none"/>
        </w:rPr>
      </w:pPr>
      <w:r>
        <w:rPr>
          <w:rFonts w:ascii="宋体" w:hAnsi="宋体"/>
          <w:b/>
          <w:bCs w:val="0"/>
          <w:highlight w:val="none"/>
        </w:rPr>
        <w:t xml:space="preserve"> </w:t>
      </w:r>
    </w:p>
    <w:p>
      <w:pPr>
        <w:pStyle w:val="19"/>
        <w:shd w:val="clear"/>
        <w:outlineLvl w:val="0"/>
        <w:rPr>
          <w:rFonts w:ascii="宋体" w:hAnsi="宋体"/>
          <w:b/>
          <w:bCs w:val="0"/>
          <w:highlight w:val="none"/>
        </w:rPr>
      </w:pPr>
    </w:p>
    <w:p>
      <w:pPr>
        <w:pStyle w:val="19"/>
        <w:shd w:val="clear"/>
        <w:outlineLvl w:val="0"/>
        <w:rPr>
          <w:rFonts w:ascii="宋体" w:hAnsi="宋体"/>
          <w:b/>
          <w:bCs w:val="0"/>
          <w:highlight w:val="none"/>
        </w:rPr>
      </w:pPr>
    </w:p>
    <w:p>
      <w:pPr>
        <w:pStyle w:val="19"/>
        <w:shd w:val="clear"/>
        <w:outlineLvl w:val="0"/>
        <w:rPr>
          <w:rFonts w:ascii="宋体" w:hAnsi="宋体"/>
          <w:b/>
          <w:bCs w:val="0"/>
          <w:highlight w:val="none"/>
        </w:rPr>
      </w:pPr>
    </w:p>
    <w:p>
      <w:pPr>
        <w:shd w:val="clear"/>
        <w:spacing w:before="240" w:after="60"/>
        <w:jc w:val="center"/>
        <w:outlineLvl w:val="0"/>
        <w:rPr>
          <w:rFonts w:hint="eastAsia" w:ascii="宋体" w:hAnsi="宋体"/>
          <w:b/>
          <w:bCs/>
          <w:sz w:val="24"/>
          <w:highlight w:val="none"/>
        </w:rPr>
      </w:pPr>
    </w:p>
    <w:p>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pPr>
        <w:shd w:val="clear"/>
        <w:rPr>
          <w:rFonts w:ascii="宋体" w:hAnsi="宋体"/>
          <w:b/>
          <w:sz w:val="24"/>
          <w:highlight w:val="none"/>
        </w:rPr>
      </w:pPr>
      <w:r>
        <w:rPr>
          <w:rFonts w:hint="eastAsia" w:ascii="宋体" w:hAnsi="宋体"/>
          <w:b/>
          <w:sz w:val="24"/>
          <w:highlight w:val="none"/>
        </w:rPr>
        <w:t>4.1设备报价一览表</w:t>
      </w:r>
    </w:p>
    <w:p>
      <w:pPr>
        <w:shd w:val="clear"/>
        <w:rPr>
          <w:rFonts w:hint="eastAsia" w:ascii="宋体" w:hAnsi="宋体"/>
          <w:b/>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bookmarkStart w:id="5" w:name="_Hlk25069399"/>
            <w:r>
              <w:rPr>
                <w:rFonts w:hint="eastAsia" w:ascii="宋体" w:hAnsi="宋体" w:cs="仿宋_GB2312"/>
                <w:b/>
                <w:szCs w:val="21"/>
                <w:highlight w:val="none"/>
              </w:rPr>
              <w:t>序号</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设备名称</w:t>
            </w:r>
          </w:p>
        </w:tc>
        <w:tc>
          <w:tcPr>
            <w:tcW w:w="1415"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pPr>
              <w:shd w:val="clear"/>
              <w:jc w:val="center"/>
              <w:rPr>
                <w:rFonts w:hint="eastAsia" w:ascii="宋体" w:hAnsi="宋体" w:cs="仿宋_GB2312"/>
                <w:szCs w:val="21"/>
                <w:highlight w:val="none"/>
              </w:rPr>
            </w:pPr>
          </w:p>
        </w:tc>
        <w:tc>
          <w:tcPr>
            <w:tcW w:w="1415" w:type="dxa"/>
            <w:noWrap w:val="0"/>
            <w:vAlign w:val="center"/>
          </w:tcPr>
          <w:p>
            <w:pPr>
              <w:shd w:val="clear"/>
              <w:jc w:val="center"/>
              <w:rPr>
                <w:rFonts w:hint="eastAsia" w:ascii="宋体" w:hAnsi="宋体" w:cs="仿宋_GB2312"/>
                <w:szCs w:val="21"/>
                <w:highlight w:val="none"/>
              </w:rPr>
            </w:pPr>
          </w:p>
        </w:tc>
        <w:tc>
          <w:tcPr>
            <w:tcW w:w="1050" w:type="dxa"/>
            <w:noWrap w:val="0"/>
            <w:vAlign w:val="center"/>
          </w:tcPr>
          <w:p>
            <w:pPr>
              <w:shd w:val="clear"/>
              <w:jc w:val="center"/>
              <w:rPr>
                <w:rFonts w:hint="eastAsia" w:ascii="宋体" w:hAnsi="宋体" w:cs="仿宋_GB2312"/>
                <w:szCs w:val="21"/>
                <w:highlight w:val="none"/>
              </w:rPr>
            </w:pPr>
          </w:p>
        </w:tc>
        <w:tc>
          <w:tcPr>
            <w:tcW w:w="1890" w:type="dxa"/>
            <w:noWrap w:val="0"/>
            <w:vAlign w:val="center"/>
          </w:tcPr>
          <w:p>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pPr>
              <w:shd w:val="clear"/>
              <w:tabs>
                <w:tab w:val="left" w:pos="8364"/>
              </w:tabs>
              <w:snapToGrid w:val="0"/>
              <w:ind w:right="-58"/>
              <w:jc w:val="center"/>
              <w:rPr>
                <w:rFonts w:hint="eastAsia" w:ascii="宋体" w:hAnsi="宋体" w:cs="仿宋_GB2312"/>
                <w:b/>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pPr>
              <w:shd w:val="clear"/>
              <w:tabs>
                <w:tab w:val="left" w:pos="8364"/>
              </w:tabs>
              <w:snapToGrid w:val="0"/>
              <w:ind w:right="-58"/>
              <w:jc w:val="center"/>
              <w:rPr>
                <w:rFonts w:hint="eastAsia" w:ascii="宋体" w:hAnsi="宋体" w:cs="仿宋_GB2312"/>
                <w:szCs w:val="21"/>
                <w:highlight w:val="none"/>
              </w:rPr>
            </w:pPr>
          </w:p>
        </w:tc>
      </w:tr>
      <w:bookmarkEnd w:id="5"/>
    </w:tbl>
    <w:p>
      <w:pPr>
        <w:shd w:val="clear"/>
        <w:adjustRightInd w:val="0"/>
        <w:snapToGrid w:val="0"/>
        <w:spacing w:line="300" w:lineRule="auto"/>
        <w:rPr>
          <w:rFonts w:hint="eastAsia" w:ascii="宋体" w:hAnsi="宋体"/>
          <w:szCs w:val="21"/>
          <w:highlight w:val="none"/>
        </w:rPr>
      </w:pPr>
    </w:p>
    <w:p>
      <w:pPr>
        <w:shd w:val="clear"/>
        <w:rPr>
          <w:rFonts w:ascii="宋体" w:hAnsi="宋体"/>
          <w:highlight w:val="none"/>
        </w:rPr>
      </w:pPr>
    </w:p>
    <w:p>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pPr>
        <w:numPr>
          <w:ilvl w:val="0"/>
          <w:numId w:val="18"/>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pPr>
        <w:shd w:val="clear"/>
        <w:spacing w:line="60" w:lineRule="auto"/>
        <w:rPr>
          <w:rFonts w:hint="eastAsia" w:ascii="宋体" w:hAnsi="宋体"/>
          <w:highlight w:val="none"/>
          <w:lang w:val="en-GB"/>
        </w:rPr>
      </w:pPr>
    </w:p>
    <w:p>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pPr>
        <w:shd w:val="clear"/>
        <w:adjustRightInd w:val="0"/>
        <w:snapToGrid w:val="0"/>
        <w:spacing w:line="300" w:lineRule="auto"/>
        <w:rPr>
          <w:rFonts w:ascii="宋体" w:hAnsi="宋体"/>
          <w:szCs w:val="21"/>
          <w:highlight w:val="none"/>
        </w:rPr>
      </w:pPr>
    </w:p>
    <w:p>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pPr>
        <w:shd w:val="clear"/>
        <w:ind w:firstLine="436" w:firstLineChars="200"/>
        <w:rPr>
          <w:color w:val="000000"/>
          <w:spacing w:val="4"/>
          <w:highlight w:val="none"/>
        </w:rPr>
      </w:pPr>
    </w:p>
    <w:p>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pPr>
        <w:shd w:val="clear"/>
        <w:spacing w:before="240" w:after="60"/>
        <w:jc w:val="center"/>
        <w:outlineLvl w:val="0"/>
        <w:rPr>
          <w:rFonts w:ascii="宋体" w:hAnsi="宋体"/>
          <w:b/>
          <w:bCs/>
          <w:sz w:val="24"/>
          <w:highlight w:val="none"/>
        </w:rPr>
      </w:pPr>
    </w:p>
    <w:p>
      <w:pPr>
        <w:shd w:val="clear"/>
        <w:ind w:left="-141" w:leftChars="-67" w:firstLine="105" w:firstLineChars="50"/>
        <w:rPr>
          <w:rFonts w:ascii="黑体" w:hAnsi="黑体" w:eastAsia="黑体"/>
          <w:highlight w:val="none"/>
        </w:rPr>
      </w:pPr>
    </w:p>
    <w:p>
      <w:pPr>
        <w:shd w:val="clear"/>
        <w:ind w:left="-141" w:leftChars="-67" w:firstLine="105" w:firstLineChars="50"/>
        <w:rPr>
          <w:rFonts w:ascii="黑体" w:hAnsi="黑体" w:eastAsia="黑体"/>
          <w:highlight w:val="none"/>
        </w:rPr>
      </w:pPr>
    </w:p>
    <w:p>
      <w:pPr>
        <w:shd w:val="clear"/>
        <w:rPr>
          <w:rFonts w:ascii="黑体" w:hAnsi="黑体" w:eastAsia="黑体"/>
          <w:highlight w:val="none"/>
        </w:rPr>
      </w:pPr>
    </w:p>
    <w:p>
      <w:pPr>
        <w:shd w:val="clear"/>
        <w:rPr>
          <w:highlight w:val="none"/>
        </w:rPr>
      </w:pPr>
    </w:p>
    <w:p>
      <w:pPr>
        <w:shd w:val="clear"/>
        <w:rPr>
          <w:highlight w:val="none"/>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ntax">
    <w:altName w:val="微软雅黑"/>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D"/>
    <w:multiLevelType w:val="multilevel"/>
    <w:tmpl w:val="0000000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decimal"/>
      <w:lvlText w:val="%3）"/>
      <w:lvlJc w:val="left"/>
      <w:pPr>
        <w:tabs>
          <w:tab w:val="left" w:pos="2340"/>
        </w:tabs>
        <w:ind w:left="2340" w:hanging="10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963D6"/>
    <w:multiLevelType w:val="multilevel"/>
    <w:tmpl w:val="11D963D6"/>
    <w:lvl w:ilvl="0" w:tentative="0">
      <w:start w:val="1"/>
      <w:numFmt w:val="decimal"/>
      <w:lvlText w:val="%1、"/>
      <w:lvlJc w:val="left"/>
      <w:pPr>
        <w:tabs>
          <w:tab w:val="left" w:pos="1351"/>
        </w:tabs>
        <w:ind w:left="1351" w:hanging="720"/>
      </w:pPr>
      <w:rPr>
        <w:rFonts w:hint="default"/>
      </w:rPr>
    </w:lvl>
    <w:lvl w:ilvl="1" w:tentative="0">
      <w:start w:val="1"/>
      <w:numFmt w:val="lowerLetter"/>
      <w:lvlText w:val="%2)"/>
      <w:lvlJc w:val="left"/>
      <w:pPr>
        <w:tabs>
          <w:tab w:val="left" w:pos="1471"/>
        </w:tabs>
        <w:ind w:left="1471" w:hanging="420"/>
      </w:pPr>
    </w:lvl>
    <w:lvl w:ilvl="2" w:tentative="0">
      <w:start w:val="1"/>
      <w:numFmt w:val="lowerRoman"/>
      <w:lvlText w:val="%3."/>
      <w:lvlJc w:val="right"/>
      <w:pPr>
        <w:tabs>
          <w:tab w:val="left" w:pos="1891"/>
        </w:tabs>
        <w:ind w:left="1891" w:hanging="420"/>
      </w:pPr>
    </w:lvl>
    <w:lvl w:ilvl="3" w:tentative="0">
      <w:start w:val="1"/>
      <w:numFmt w:val="decimal"/>
      <w:lvlText w:val="%4."/>
      <w:lvlJc w:val="left"/>
      <w:pPr>
        <w:tabs>
          <w:tab w:val="left" w:pos="2311"/>
        </w:tabs>
        <w:ind w:left="2311" w:hanging="420"/>
      </w:pPr>
    </w:lvl>
    <w:lvl w:ilvl="4" w:tentative="0">
      <w:start w:val="1"/>
      <w:numFmt w:val="lowerLetter"/>
      <w:lvlText w:val="%5)"/>
      <w:lvlJc w:val="left"/>
      <w:pPr>
        <w:tabs>
          <w:tab w:val="left" w:pos="2731"/>
        </w:tabs>
        <w:ind w:left="2731" w:hanging="420"/>
      </w:pPr>
    </w:lvl>
    <w:lvl w:ilvl="5" w:tentative="0">
      <w:start w:val="1"/>
      <w:numFmt w:val="lowerRoman"/>
      <w:lvlText w:val="%6."/>
      <w:lvlJc w:val="right"/>
      <w:pPr>
        <w:tabs>
          <w:tab w:val="left" w:pos="3151"/>
        </w:tabs>
        <w:ind w:left="3151" w:hanging="420"/>
      </w:pPr>
    </w:lvl>
    <w:lvl w:ilvl="6" w:tentative="0">
      <w:start w:val="1"/>
      <w:numFmt w:val="decimal"/>
      <w:lvlText w:val="%7."/>
      <w:lvlJc w:val="left"/>
      <w:pPr>
        <w:tabs>
          <w:tab w:val="left" w:pos="3571"/>
        </w:tabs>
        <w:ind w:left="3571" w:hanging="420"/>
      </w:pPr>
    </w:lvl>
    <w:lvl w:ilvl="7" w:tentative="0">
      <w:start w:val="1"/>
      <w:numFmt w:val="lowerLetter"/>
      <w:lvlText w:val="%8)"/>
      <w:lvlJc w:val="left"/>
      <w:pPr>
        <w:tabs>
          <w:tab w:val="left" w:pos="3991"/>
        </w:tabs>
        <w:ind w:left="3991" w:hanging="420"/>
      </w:pPr>
    </w:lvl>
    <w:lvl w:ilvl="8" w:tentative="0">
      <w:start w:val="1"/>
      <w:numFmt w:val="lowerRoman"/>
      <w:lvlText w:val="%9."/>
      <w:lvlJc w:val="right"/>
      <w:pPr>
        <w:tabs>
          <w:tab w:val="left" w:pos="4411"/>
        </w:tabs>
        <w:ind w:left="4411" w:hanging="420"/>
      </w:pPr>
    </w:lvl>
  </w:abstractNum>
  <w:abstractNum w:abstractNumId="7">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2"/>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8">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42FE3E"/>
    <w:multiLevelType w:val="singleLevel"/>
    <w:tmpl w:val="3842FE3E"/>
    <w:lvl w:ilvl="0" w:tentative="0">
      <w:start w:val="3"/>
      <w:numFmt w:val="chineseCounting"/>
      <w:suff w:val="nothing"/>
      <w:lvlText w:val="（%1）"/>
      <w:lvlJc w:val="left"/>
      <w:rPr>
        <w:rFonts w:hint="eastAsia"/>
      </w:rPr>
    </w:lvl>
  </w:abstractNum>
  <w:abstractNum w:abstractNumId="10">
    <w:nsid w:val="43C04DB8"/>
    <w:multiLevelType w:val="singleLevel"/>
    <w:tmpl w:val="43C04DB8"/>
    <w:lvl w:ilvl="0" w:tentative="0">
      <w:start w:val="3"/>
      <w:numFmt w:val="chineseCounting"/>
      <w:suff w:val="space"/>
      <w:lvlText w:val="%1、"/>
      <w:lvlJc w:val="left"/>
      <w:rPr>
        <w:rFonts w:hint="eastAsia"/>
      </w:rPr>
    </w:lvl>
  </w:abstractNum>
  <w:abstractNum w:abstractNumId="11">
    <w:nsid w:val="5187FED6"/>
    <w:multiLevelType w:val="multilevel"/>
    <w:tmpl w:val="5187FED6"/>
    <w:lvl w:ilvl="0" w:tentative="0">
      <w:start w:val="1"/>
      <w:numFmt w:val="decimal"/>
      <w:lvlText w:val="%1."/>
      <w:lvlJc w:val="left"/>
      <w:pPr>
        <w:tabs>
          <w:tab w:val="left" w:pos="786"/>
        </w:tabs>
        <w:ind w:left="666"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35229D4"/>
    <w:multiLevelType w:val="multilevel"/>
    <w:tmpl w:val="535229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FBC9C1"/>
    <w:multiLevelType w:val="singleLevel"/>
    <w:tmpl w:val="54FBC9C1"/>
    <w:lvl w:ilvl="0" w:tentative="0">
      <w:start w:val="2"/>
      <w:numFmt w:val="chineseCounting"/>
      <w:suff w:val="nothing"/>
      <w:lvlText w:val="%1）"/>
      <w:lvlJc w:val="left"/>
      <w:rPr>
        <w:rFonts w:hint="eastAsia"/>
      </w:rPr>
    </w:lvl>
  </w:abstractNum>
  <w:abstractNum w:abstractNumId="14">
    <w:nsid w:val="55BDA458"/>
    <w:multiLevelType w:val="singleLevel"/>
    <w:tmpl w:val="55BDA458"/>
    <w:lvl w:ilvl="0" w:tentative="0">
      <w:start w:val="6"/>
      <w:numFmt w:val="decimal"/>
      <w:lvlText w:val="%1."/>
      <w:lvlJc w:val="left"/>
      <w:pPr>
        <w:tabs>
          <w:tab w:val="left" w:pos="312"/>
        </w:tabs>
      </w:pPr>
    </w:lvl>
  </w:abstractNum>
  <w:abstractNum w:abstractNumId="15">
    <w:nsid w:val="65594F57"/>
    <w:multiLevelType w:val="multilevel"/>
    <w:tmpl w:val="65594F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4"/>
  </w:num>
  <w:num w:numId="3">
    <w:abstractNumId w:val="15"/>
  </w:num>
  <w:num w:numId="4">
    <w:abstractNumId w:val="12"/>
  </w:num>
  <w:num w:numId="5">
    <w:abstractNumId w:val="6"/>
  </w:num>
  <w:num w:numId="6">
    <w:abstractNumId w:val="9"/>
  </w:num>
  <w:num w:numId="7">
    <w:abstractNumId w:val="11"/>
  </w:num>
  <w:num w:numId="8">
    <w:abstractNumId w:val="13"/>
  </w:num>
  <w:num w:numId="9">
    <w:abstractNumId w:val="3"/>
  </w:num>
  <w:num w:numId="10">
    <w:abstractNumId w:val="4"/>
  </w:num>
  <w:num w:numId="11">
    <w:abstractNumId w:val="2"/>
  </w:num>
  <w:num w:numId="12">
    <w:abstractNumId w:val="1"/>
  </w:num>
  <w:num w:numId="13">
    <w:abstractNumId w:val="0"/>
  </w:num>
  <w:num w:numId="14">
    <w:abstractNumId w:val="10"/>
  </w:num>
  <w:num w:numId="15">
    <w:abstractNumId w:val="16"/>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GMxODgyOTk2ZDAyNmNkYmU3N2JmOTJiOWFmYzgifQ=="/>
    <w:docVar w:name="KSO_WPS_MARK_KEY" w:val="c82625a0-3571-4b58-81f2-15c8db741e44"/>
  </w:docVars>
  <w:rsids>
    <w:rsidRoot w:val="288A1CB9"/>
    <w:rsid w:val="0046528E"/>
    <w:rsid w:val="00BA313B"/>
    <w:rsid w:val="02703EC3"/>
    <w:rsid w:val="04B600D1"/>
    <w:rsid w:val="0834101A"/>
    <w:rsid w:val="09C07C12"/>
    <w:rsid w:val="0FDB7987"/>
    <w:rsid w:val="105B31A9"/>
    <w:rsid w:val="11936674"/>
    <w:rsid w:val="13E65301"/>
    <w:rsid w:val="1581515D"/>
    <w:rsid w:val="18E975B9"/>
    <w:rsid w:val="1BC011ED"/>
    <w:rsid w:val="1C431A48"/>
    <w:rsid w:val="232E7167"/>
    <w:rsid w:val="2355311D"/>
    <w:rsid w:val="246758CC"/>
    <w:rsid w:val="27313F6F"/>
    <w:rsid w:val="2888100C"/>
    <w:rsid w:val="288A1CB9"/>
    <w:rsid w:val="29970F76"/>
    <w:rsid w:val="2C2151BD"/>
    <w:rsid w:val="2C42277B"/>
    <w:rsid w:val="2CD35B30"/>
    <w:rsid w:val="2E580807"/>
    <w:rsid w:val="2F7D0BF3"/>
    <w:rsid w:val="30FB29B5"/>
    <w:rsid w:val="31256A3F"/>
    <w:rsid w:val="334037E5"/>
    <w:rsid w:val="347D3AEB"/>
    <w:rsid w:val="3CD45A0C"/>
    <w:rsid w:val="3D31661F"/>
    <w:rsid w:val="3DC16BCD"/>
    <w:rsid w:val="4268520D"/>
    <w:rsid w:val="4A301A0D"/>
    <w:rsid w:val="4AF860A6"/>
    <w:rsid w:val="4B9A256A"/>
    <w:rsid w:val="4C6E468E"/>
    <w:rsid w:val="4C815E90"/>
    <w:rsid w:val="4DDD6C5C"/>
    <w:rsid w:val="529547D0"/>
    <w:rsid w:val="53EC518B"/>
    <w:rsid w:val="555D2DE0"/>
    <w:rsid w:val="574C7939"/>
    <w:rsid w:val="596D4045"/>
    <w:rsid w:val="59CB08D8"/>
    <w:rsid w:val="59EE5732"/>
    <w:rsid w:val="5CD821BC"/>
    <w:rsid w:val="5DBC7F4E"/>
    <w:rsid w:val="5FB45AF7"/>
    <w:rsid w:val="5FD202F5"/>
    <w:rsid w:val="61C42ACE"/>
    <w:rsid w:val="62651953"/>
    <w:rsid w:val="62C05A02"/>
    <w:rsid w:val="63460F22"/>
    <w:rsid w:val="63915DEE"/>
    <w:rsid w:val="640D4585"/>
    <w:rsid w:val="642503DD"/>
    <w:rsid w:val="67300C72"/>
    <w:rsid w:val="683F62A1"/>
    <w:rsid w:val="697B74D5"/>
    <w:rsid w:val="69AF3C3B"/>
    <w:rsid w:val="6C6B57CF"/>
    <w:rsid w:val="6ECD60D4"/>
    <w:rsid w:val="7711659E"/>
    <w:rsid w:val="7BF3536A"/>
    <w:rsid w:val="7C376D58"/>
    <w:rsid w:val="7C6950B1"/>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2">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rPr>
      <w:rFonts w:ascii="宋体" w:hAnsi="宋体" w:eastAsia="宋体" w:cs="宋体"/>
      <w:sz w:val="21"/>
      <w:szCs w:val="21"/>
      <w:lang w:val="zh-CN" w:eastAsia="zh-CN" w:bidi="zh-CN"/>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paragraph" w:customStyle="1" w:styleId="1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20">
    <w:name w:val="列表段落1"/>
    <w:basedOn w:val="1"/>
    <w:autoRedefine/>
    <w:qFormat/>
    <w:uiPriority w:val="34"/>
    <w:pPr>
      <w:ind w:firstLine="420" w:firstLineChars="200"/>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10804</Words>
  <Characters>11660</Characters>
  <Lines>0</Lines>
  <Paragraphs>0</Paragraphs>
  <TotalTime>2</TotalTime>
  <ScaleCrop>false</ScaleCrop>
  <LinksUpToDate>false</LinksUpToDate>
  <CharactersWithSpaces>12687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 Honey_囝 </cp:lastModifiedBy>
  <dcterms:modified xsi:type="dcterms:W3CDTF">2024-06-24T06:35:31Z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5D5531F493694063A86198AEE38B88CE_13</vt:lpwstr>
  </property>
</Properties>
</file>