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9CE8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广州市增城区中医医院</w:t>
      </w:r>
    </w:p>
    <w:p w14:paraId="0399874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44"/>
          <w:szCs w:val="44"/>
          <w:lang w:val="en-US" w:eastAsia="zh-CN" w:bidi="ar-SA"/>
        </w:rPr>
        <w:t>2025年</w:t>
      </w:r>
      <w:r>
        <w:rPr>
          <w:rFonts w:hint="eastAsia" w:ascii="宋体" w:hAnsi="宋体" w:cs="宋体"/>
          <w:b/>
          <w:color w:val="000000"/>
          <w:sz w:val="44"/>
          <w:szCs w:val="44"/>
          <w:lang w:eastAsia="zh-CN"/>
        </w:rPr>
        <w:t>手腕带打印机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采购项目</w:t>
      </w:r>
    </w:p>
    <w:p w14:paraId="34401FB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采购需求表</w:t>
      </w:r>
    </w:p>
    <w:p w14:paraId="3DD932D6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一、项目概述</w:t>
      </w:r>
    </w:p>
    <w:p w14:paraId="4F8A4E43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（一）项目名称：广州市增城区中医医院2025年手腕带打印机采购项目</w:t>
      </w:r>
    </w:p>
    <w:p w14:paraId="13CE40D7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（二）最高限价：人民币14300元</w:t>
      </w:r>
    </w:p>
    <w:p w14:paraId="5CD52B41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default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（三）采购品目及编码：A02021099 其他打印机</w:t>
      </w:r>
      <w:bookmarkStart w:id="0" w:name="_GoBack"/>
      <w:bookmarkEnd w:id="0"/>
    </w:p>
    <w:p w14:paraId="32BC5C43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（四）合同履行期限：自合同签订之日起至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7 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日完成供货</w:t>
      </w:r>
    </w:p>
    <w:p w14:paraId="1915D5EF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eastAsia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（五）保修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期</w:t>
      </w: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：验收之日起一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，上门保修</w:t>
      </w:r>
    </w:p>
    <w:p w14:paraId="0E08D59E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（六）送货地点：广东省广州市增城区荔城街民生路50号</w:t>
      </w:r>
    </w:p>
    <w:p w14:paraId="050F0ABA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清单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159"/>
        <w:gridCol w:w="1302"/>
        <w:gridCol w:w="1377"/>
        <w:gridCol w:w="1377"/>
        <w:gridCol w:w="2108"/>
      </w:tblGrid>
      <w:tr w14:paraId="67F86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5" w:hRule="atLeast"/>
          <w:jc w:val="center"/>
        </w:trPr>
        <w:tc>
          <w:tcPr>
            <w:tcW w:w="1297" w:type="pct"/>
            <w:noWrap w:val="0"/>
            <w:vAlign w:val="center"/>
          </w:tcPr>
          <w:p w14:paraId="1C021422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采购内容</w:t>
            </w:r>
          </w:p>
        </w:tc>
        <w:tc>
          <w:tcPr>
            <w:tcW w:w="782" w:type="pct"/>
            <w:noWrap w:val="0"/>
            <w:vAlign w:val="center"/>
          </w:tcPr>
          <w:p w14:paraId="57ECB8B4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827" w:type="pct"/>
            <w:shd w:val="clear" w:color="auto" w:fill="auto"/>
            <w:noWrap w:val="0"/>
            <w:vAlign w:val="center"/>
          </w:tcPr>
          <w:p w14:paraId="690EBE0A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单价（元）</w:t>
            </w:r>
          </w:p>
        </w:tc>
        <w:tc>
          <w:tcPr>
            <w:tcW w:w="827" w:type="pct"/>
            <w:shd w:val="clear" w:color="auto" w:fill="auto"/>
            <w:noWrap w:val="0"/>
            <w:vAlign w:val="center"/>
          </w:tcPr>
          <w:p w14:paraId="0AFFE6E5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266" w:type="pct"/>
            <w:shd w:val="clear" w:color="auto" w:fill="auto"/>
            <w:noWrap w:val="0"/>
            <w:vAlign w:val="center"/>
          </w:tcPr>
          <w:p w14:paraId="20B68F8B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最高单价限价（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15242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atLeast"/>
          <w:jc w:val="center"/>
        </w:trPr>
        <w:tc>
          <w:tcPr>
            <w:tcW w:w="1297" w:type="pct"/>
            <w:noWrap w:val="0"/>
            <w:vAlign w:val="center"/>
          </w:tcPr>
          <w:p w14:paraId="526ABD69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手腕带打印机</w:t>
            </w:r>
          </w:p>
        </w:tc>
        <w:tc>
          <w:tcPr>
            <w:tcW w:w="782" w:type="pct"/>
            <w:noWrap w:val="0"/>
            <w:vAlign w:val="center"/>
          </w:tcPr>
          <w:p w14:paraId="22E2F7BB">
            <w:pPr>
              <w:widowControl w:val="0"/>
              <w:spacing w:line="336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827" w:type="pct"/>
            <w:shd w:val="clear" w:color="auto" w:fill="auto"/>
            <w:noWrap w:val="0"/>
            <w:vAlign w:val="center"/>
          </w:tcPr>
          <w:p w14:paraId="2546F68D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1300</w:t>
            </w:r>
          </w:p>
        </w:tc>
        <w:tc>
          <w:tcPr>
            <w:tcW w:w="827" w:type="pct"/>
            <w:shd w:val="clear" w:color="auto" w:fill="auto"/>
            <w:noWrap w:val="0"/>
            <w:vAlign w:val="center"/>
          </w:tcPr>
          <w:p w14:paraId="17AAD9CE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66" w:type="pct"/>
            <w:shd w:val="clear" w:color="auto" w:fill="auto"/>
            <w:noWrap w:val="0"/>
            <w:vAlign w:val="center"/>
          </w:tcPr>
          <w:p w14:paraId="31054DEB">
            <w:pPr>
              <w:widowControl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14300</w:t>
            </w:r>
          </w:p>
        </w:tc>
      </w:tr>
      <w:tr w14:paraId="446AE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6" w:hRule="atLeast"/>
          <w:jc w:val="center"/>
        </w:trPr>
        <w:tc>
          <w:tcPr>
            <w:tcW w:w="3733" w:type="pct"/>
            <w:gridSpan w:val="4"/>
            <w:noWrap w:val="0"/>
            <w:vAlign w:val="center"/>
          </w:tcPr>
          <w:p w14:paraId="01B87A42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266" w:type="pct"/>
            <w:shd w:val="clear" w:color="auto" w:fill="auto"/>
            <w:noWrap w:val="0"/>
            <w:vAlign w:val="center"/>
          </w:tcPr>
          <w:p w14:paraId="327E4F73">
            <w:pPr>
              <w:widowControl/>
              <w:jc w:val="center"/>
              <w:rPr>
                <w:rFonts w:hint="default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14300</w:t>
            </w:r>
          </w:p>
        </w:tc>
      </w:tr>
    </w:tbl>
    <w:p w14:paraId="0CDE913C">
      <w:pPr>
        <w:widowControl/>
        <w:snapToGrid w:val="0"/>
        <w:spacing w:line="500" w:lineRule="exact"/>
        <w:ind w:firstLine="210" w:firstLineChars="100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说明：报价包括货款、设计、安装、随机零配件、标配工具、运输保险、调试、培训、质保期服务、各项税费及合同实施过程中不可预见费用等。</w:t>
      </w:r>
    </w:p>
    <w:p w14:paraId="0973DF51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default" w:ascii="宋体" w:hAnsi="宋体" w:eastAsia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三、参数要求</w:t>
      </w:r>
    </w:p>
    <w:p w14:paraId="53F59705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1、打印方式：直热式</w:t>
      </w:r>
    </w:p>
    <w:p w14:paraId="6752E634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default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2、打印分辨率：203DPI或以上</w:t>
      </w:r>
    </w:p>
    <w:p w14:paraId="18D31FFB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default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3、打印速度：152mm/s或以上</w:t>
      </w:r>
    </w:p>
    <w:p w14:paraId="01557E71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4、最大打印宽度：56mm</w:t>
      </w:r>
    </w:p>
    <w:p w14:paraId="4CFA3DE2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5、指令集：TSPL、ZPL、EPL，至少一种</w:t>
      </w:r>
    </w:p>
    <w:p w14:paraId="637BEDFB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6、便利性：双滚轮、双传感器设计实现页首自动定位，定位后介质自动回退撕纸位，确保首张打印位置正确。</w:t>
      </w:r>
    </w:p>
    <w:p w14:paraId="708E2DFE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7、内存：SDRAM 8M bytes或以上；Flash 8M bytes或以上</w:t>
      </w:r>
    </w:p>
    <w:p w14:paraId="362C90CE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8、适配器参数：输入AC 100~240V,50~60Hz,1.5A Max；输出DC 24V 2.5A</w:t>
      </w:r>
    </w:p>
    <w:p w14:paraId="533AD146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default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9、接口：标配USB 2.0                                                                          </w:t>
      </w:r>
    </w:p>
    <w:p w14:paraId="032B83B2">
      <w:pPr>
        <w:widowControl w:val="0"/>
        <w:numPr>
          <w:ilvl w:val="0"/>
          <w:numId w:val="0"/>
        </w:numPr>
        <w:spacing w:line="360" w:lineRule="auto"/>
        <w:ind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四、资质要求</w:t>
      </w:r>
    </w:p>
    <w:p w14:paraId="72C9E85C">
      <w:pPr>
        <w:widowControl w:val="0"/>
        <w:numPr>
          <w:ilvl w:val="0"/>
          <w:numId w:val="0"/>
        </w:numPr>
        <w:spacing w:line="360" w:lineRule="auto"/>
        <w:ind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具备《中华人民共和国政府采购法》第二十二条的条件。</w:t>
      </w:r>
    </w:p>
    <w:p w14:paraId="1EF50825">
      <w:pPr>
        <w:widowControl w:val="0"/>
        <w:numPr>
          <w:ilvl w:val="0"/>
          <w:numId w:val="0"/>
        </w:numPr>
        <w:spacing w:line="360" w:lineRule="auto"/>
        <w:ind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五、产品清单</w:t>
      </w:r>
    </w:p>
    <w:p w14:paraId="7F72BB49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1、手腕带打印机；</w:t>
      </w:r>
    </w:p>
    <w:p w14:paraId="7928465A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2、产品使用说明书；</w:t>
      </w:r>
    </w:p>
    <w:p w14:paraId="6B591015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3、保修证书；</w:t>
      </w:r>
    </w:p>
    <w:p w14:paraId="6D1E1052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4、质量合格证书。</w:t>
      </w:r>
    </w:p>
    <w:p w14:paraId="5EF5A1DC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六、售后服务要求</w:t>
      </w:r>
    </w:p>
    <w:p w14:paraId="79E8305E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1、提供的货物的质保期按照生产厂家标准。</w:t>
      </w:r>
    </w:p>
    <w:p w14:paraId="17A92721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2、应保证提供的货物是全新、未使用过的原装合格正品，并完全符合生产厂家或国家规定的质量、规格和性能的要求。</w:t>
      </w:r>
    </w:p>
    <w:p w14:paraId="20FC743D"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3、应保证在质保期内按照生产厂家的服务标准向采购人提供售后服务。  </w:t>
      </w:r>
    </w:p>
    <w:p w14:paraId="6EDDEBD2">
      <w:pPr>
        <w:widowControl/>
        <w:snapToGrid w:val="0"/>
        <w:spacing w:line="500" w:lineRule="exact"/>
        <w:ind w:firstLine="420" w:firstLineChars="200"/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七、验收标准</w:t>
      </w:r>
    </w:p>
    <w:p w14:paraId="65AFEC8A">
      <w:pPr>
        <w:widowControl/>
        <w:snapToGrid w:val="0"/>
        <w:spacing w:line="500" w:lineRule="exact"/>
        <w:ind w:firstLine="420" w:firstLineChars="200"/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货物运抵现场后，由成交供应商对货物的数量、质量、规格、性能等进行详细而全面的检验，由供应商和采购人共同确认收货。收货并安装，正常运行七天后，由采购人组成的验收小组签署验收报告，作为付款凭据之一。</w:t>
      </w:r>
    </w:p>
    <w:p w14:paraId="52128E40">
      <w:pPr>
        <w:widowControl/>
        <w:snapToGrid w:val="0"/>
        <w:spacing w:line="500" w:lineRule="exact"/>
        <w:ind w:firstLine="420" w:firstLineChars="200"/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八、付款方式</w:t>
      </w:r>
    </w:p>
    <w:p w14:paraId="4E04374A">
      <w:pPr>
        <w:widowControl/>
        <w:snapToGrid w:val="0"/>
        <w:spacing w:line="500" w:lineRule="exact"/>
        <w:ind w:firstLine="420" w:firstLineChars="200"/>
        <w:rPr>
          <w:rFonts w:hint="default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（一）货物验收通过后，并收到正式发票后30个工作日内通过银行转账向乙方支付100%合同款项</w:t>
      </w:r>
      <w:r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542B91A8">
      <w:pPr>
        <w:widowControl/>
        <w:snapToGrid w:val="0"/>
        <w:spacing w:line="500" w:lineRule="exact"/>
        <w:ind w:firstLine="420" w:firstLineChars="200"/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成交供应商凭以下有效文件与采购人结算：</w:t>
      </w:r>
    </w:p>
    <w:p w14:paraId="7E8AEA06">
      <w:pPr>
        <w:widowControl/>
        <w:snapToGrid w:val="0"/>
        <w:spacing w:line="500" w:lineRule="exact"/>
        <w:ind w:firstLine="630" w:firstLineChars="300"/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1、采购合同；</w:t>
      </w:r>
    </w:p>
    <w:p w14:paraId="32ABDEFC">
      <w:pPr>
        <w:widowControl/>
        <w:snapToGrid w:val="0"/>
        <w:spacing w:line="500" w:lineRule="exact"/>
        <w:ind w:firstLine="630" w:firstLineChars="300"/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2、成交供应商开具的正式发票；</w:t>
      </w:r>
    </w:p>
    <w:p w14:paraId="665ADDF4">
      <w:pPr>
        <w:widowControl/>
        <w:snapToGrid w:val="0"/>
        <w:spacing w:line="500" w:lineRule="exact"/>
        <w:ind w:firstLine="630" w:firstLineChars="300"/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3、验收报告（加盖采购人公章）。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D1580"/>
    <w:rsid w:val="00996209"/>
    <w:rsid w:val="012F7DE1"/>
    <w:rsid w:val="022B4605"/>
    <w:rsid w:val="032C133D"/>
    <w:rsid w:val="046F0741"/>
    <w:rsid w:val="04C11A36"/>
    <w:rsid w:val="077225CA"/>
    <w:rsid w:val="08E14C87"/>
    <w:rsid w:val="09595ECA"/>
    <w:rsid w:val="0C5302F4"/>
    <w:rsid w:val="0E4C3D34"/>
    <w:rsid w:val="109779E4"/>
    <w:rsid w:val="167D7A8F"/>
    <w:rsid w:val="16CA2879"/>
    <w:rsid w:val="17FE31B7"/>
    <w:rsid w:val="18780C0A"/>
    <w:rsid w:val="18AC735C"/>
    <w:rsid w:val="19D460B4"/>
    <w:rsid w:val="1AE31FB1"/>
    <w:rsid w:val="1C6F57FD"/>
    <w:rsid w:val="1DDA67DC"/>
    <w:rsid w:val="1FD6441F"/>
    <w:rsid w:val="20F800D5"/>
    <w:rsid w:val="2165654C"/>
    <w:rsid w:val="217E2916"/>
    <w:rsid w:val="21BA2713"/>
    <w:rsid w:val="229E75EF"/>
    <w:rsid w:val="23001437"/>
    <w:rsid w:val="2383244E"/>
    <w:rsid w:val="248A28F6"/>
    <w:rsid w:val="25AB6D16"/>
    <w:rsid w:val="26012649"/>
    <w:rsid w:val="294A30C6"/>
    <w:rsid w:val="29D0222B"/>
    <w:rsid w:val="2A0B0A59"/>
    <w:rsid w:val="2AD7341A"/>
    <w:rsid w:val="30CB71E3"/>
    <w:rsid w:val="31980F37"/>
    <w:rsid w:val="32771C24"/>
    <w:rsid w:val="34D91FC0"/>
    <w:rsid w:val="38042FDA"/>
    <w:rsid w:val="39040FCC"/>
    <w:rsid w:val="39A11954"/>
    <w:rsid w:val="39D168F7"/>
    <w:rsid w:val="3A197D7F"/>
    <w:rsid w:val="3C551654"/>
    <w:rsid w:val="3FFD6357"/>
    <w:rsid w:val="406C6A1A"/>
    <w:rsid w:val="408676AE"/>
    <w:rsid w:val="41D4668F"/>
    <w:rsid w:val="46ED78E8"/>
    <w:rsid w:val="470D4579"/>
    <w:rsid w:val="48343379"/>
    <w:rsid w:val="488A3050"/>
    <w:rsid w:val="48D12A65"/>
    <w:rsid w:val="49A27B0C"/>
    <w:rsid w:val="49E76B4B"/>
    <w:rsid w:val="49F222FC"/>
    <w:rsid w:val="4A6D1F6A"/>
    <w:rsid w:val="4BE16314"/>
    <w:rsid w:val="4BF9042F"/>
    <w:rsid w:val="4DE657AD"/>
    <w:rsid w:val="4EA17C8F"/>
    <w:rsid w:val="4F74239C"/>
    <w:rsid w:val="50C23D07"/>
    <w:rsid w:val="51844B18"/>
    <w:rsid w:val="5308373B"/>
    <w:rsid w:val="53851D72"/>
    <w:rsid w:val="53E7163F"/>
    <w:rsid w:val="54A54ECD"/>
    <w:rsid w:val="577011B2"/>
    <w:rsid w:val="57D31EA5"/>
    <w:rsid w:val="58892D72"/>
    <w:rsid w:val="58A42861"/>
    <w:rsid w:val="5A7B23C7"/>
    <w:rsid w:val="5C3D0FC7"/>
    <w:rsid w:val="5CF728BA"/>
    <w:rsid w:val="5E2C40EE"/>
    <w:rsid w:val="5EAA0C3B"/>
    <w:rsid w:val="5FED1580"/>
    <w:rsid w:val="604A1598"/>
    <w:rsid w:val="61A87044"/>
    <w:rsid w:val="62372EFA"/>
    <w:rsid w:val="630E06E5"/>
    <w:rsid w:val="637C255A"/>
    <w:rsid w:val="64A059B6"/>
    <w:rsid w:val="66150632"/>
    <w:rsid w:val="6695034D"/>
    <w:rsid w:val="686422A5"/>
    <w:rsid w:val="68F6059A"/>
    <w:rsid w:val="6A061712"/>
    <w:rsid w:val="6A59721F"/>
    <w:rsid w:val="6A6460E9"/>
    <w:rsid w:val="6BF50D8B"/>
    <w:rsid w:val="6CEA7F79"/>
    <w:rsid w:val="6D653AB8"/>
    <w:rsid w:val="6EB22E12"/>
    <w:rsid w:val="714158BE"/>
    <w:rsid w:val="731D7A00"/>
    <w:rsid w:val="73417B9C"/>
    <w:rsid w:val="73CD7126"/>
    <w:rsid w:val="73DA0835"/>
    <w:rsid w:val="75166F20"/>
    <w:rsid w:val="761B517A"/>
    <w:rsid w:val="7C695C77"/>
    <w:rsid w:val="7DF02560"/>
    <w:rsid w:val="7DF06F0E"/>
    <w:rsid w:val="7F52300E"/>
    <w:rsid w:val="7F87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849</Words>
  <Characters>973</Characters>
  <Lines>0</Lines>
  <Paragraphs>0</Paragraphs>
  <TotalTime>88</TotalTime>
  <ScaleCrop>false</ScaleCrop>
  <LinksUpToDate>false</LinksUpToDate>
  <CharactersWithSpaces>1062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2024-12-16T09:10:00Z</dcterms:created>
  <dc:creator>白爺</dc:creator>
  <cp:lastModifiedBy>RHanx</cp:lastModifiedBy>
  <dcterms:modified xsi:type="dcterms:W3CDTF">2025-05-22T07:23:17Z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169FF24F7E5742F79B45E7A20FBA2E34_13</vt:lpwstr>
  </property>
  <property fmtid="{D5CDD505-2E9C-101B-9397-08002B2CF9AE}" pid="4" name="KSOTemplateDocerSaveRecord">
    <vt:lpwstr>eyJoZGlkIjoiOTAzZjRhNDRiYzVmMjkwY2RjYzFiZDk2MjljNzdkY2UiLCJ1c2VySWQiOiIyNjYyMTYxMjcifQ==</vt:lpwstr>
  </property>
</Properties>
</file>