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widowControl w:val="0"/>
        <w:numPr>
          <w:ilvl w:val="0"/>
          <w:numId w:val="0"/>
        </w:numPr>
        <w:spacing w:line="360" w:lineRule="auto"/>
        <w:ind w:left="559" w:leftChars="266" w:firstLine="0" w:firstLineChars="0"/>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w:t>
      </w:r>
      <w:r>
        <w:rPr>
          <w:rFonts w:hint="eastAsia" w:ascii="宋体" w:hAnsi="宋体" w:cs="宋体"/>
          <w:b/>
          <w:bCs/>
          <w:kern w:val="2"/>
          <w:sz w:val="44"/>
          <w:szCs w:val="44"/>
          <w:lang w:val="en-US" w:eastAsia="zh-CN" w:bidi="ar-SA"/>
        </w:rPr>
        <w:t>5</w:t>
      </w:r>
      <w:r>
        <w:rPr>
          <w:rFonts w:hint="eastAsia" w:ascii="宋体" w:hAnsi="宋体" w:eastAsia="宋体" w:cs="宋体"/>
          <w:b/>
          <w:bCs/>
          <w:kern w:val="2"/>
          <w:sz w:val="44"/>
          <w:szCs w:val="44"/>
          <w:lang w:val="en-US" w:eastAsia="zh-CN" w:bidi="ar-SA"/>
        </w:rPr>
        <w:t>年度财务收支专项审计采购需求表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2" w:firstLineChars="200"/>
        <w:jc w:val="both"/>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一、项目概述</w:t>
      </w:r>
    </w:p>
    <w:p w14:paraId="0308C9C2">
      <w:pPr>
        <w:widowControl w:val="0"/>
        <w:numPr>
          <w:ilvl w:val="0"/>
          <w:numId w:val="0"/>
        </w:numPr>
        <w:spacing w:line="360" w:lineRule="auto"/>
        <w:ind w:left="559" w:leftChars="266" w:firstLine="0" w:firstLineChars="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（一）项目名称:广州市增城区颐养院2025年度财务收支专项审计</w:t>
      </w:r>
    </w:p>
    <w:p w14:paraId="0475EDAA">
      <w:pPr>
        <w:widowControl w:val="0"/>
        <w:numPr>
          <w:ilvl w:val="0"/>
          <w:numId w:val="0"/>
        </w:numPr>
        <w:spacing w:line="360" w:lineRule="auto"/>
        <w:ind w:left="559" w:leftChars="266" w:firstLine="0" w:firstLineChars="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（二）最高限价：人民币15000.00元</w:t>
      </w:r>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（三）合同履行期限：自合同签订之日起3个月。</w:t>
      </w:r>
    </w:p>
    <w:p w14:paraId="288C69A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（四）通过比选选择一家第三方审计机构，再通过广东省政府采购智慧云平台电子卖场-审计服务-定点议价方式采购。</w:t>
      </w:r>
    </w:p>
    <w:p w14:paraId="6210338C">
      <w:pPr>
        <w:widowControl w:val="0"/>
        <w:numPr>
          <w:ilvl w:val="0"/>
          <w:numId w:val="0"/>
        </w:numPr>
        <w:spacing w:line="360" w:lineRule="auto"/>
        <w:ind w:leftChars="0" w:firstLine="562" w:firstLineChars="200"/>
        <w:jc w:val="both"/>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二、项目需求</w:t>
      </w:r>
      <w:bookmarkStart w:id="0" w:name="_GoBack"/>
      <w:bookmarkEnd w:id="0"/>
    </w:p>
    <w:p w14:paraId="0B3C97B8">
      <w:pPr>
        <w:widowControl w:val="0"/>
        <w:numPr>
          <w:ilvl w:val="0"/>
          <w:numId w:val="0"/>
        </w:numPr>
        <w:spacing w:line="360" w:lineRule="auto"/>
        <w:ind w:leftChars="0" w:firstLine="560" w:firstLineChars="200"/>
        <w:jc w:val="both"/>
        <w:rPr>
          <w:rFonts w:hint="eastAsia" w:eastAsia="宋体"/>
          <w:lang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根据我院年度审计计划，对区颐养院财务收支及有关经济活动的真实性、合法性、效益性进行审计，旨在及时发现并纠正单位在财务管理环节存在的问题，规范区颐养院财务运行机制。现委托第三方审计机构开展2025年度财务收支专项审计。</w:t>
      </w:r>
    </w:p>
    <w:p w14:paraId="709F3274">
      <w:pPr>
        <w:keepNext w:val="0"/>
        <w:keepLines w:val="0"/>
        <w:pageBreakBefore w:val="0"/>
        <w:widowControl w:val="0"/>
        <w:numPr>
          <w:ilvl w:val="0"/>
          <w:numId w:val="0"/>
        </w:numPr>
        <w:kinsoku/>
        <w:wordWrap/>
        <w:overflowPunct/>
        <w:topLinePunct w:val="0"/>
        <w:autoSpaceDE/>
        <w:autoSpaceDN/>
        <w:bidi w:val="0"/>
        <w:adjustRightInd/>
        <w:spacing w:line="560" w:lineRule="exact"/>
        <w:ind w:leftChars="0"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★项目人员要求：（1）参与此项目的人员具有公办养老机构或事业单位财务收支服务经验，能够与用户进行良好的沟通，响应时间快，服务意识好</w:t>
      </w:r>
      <w:r>
        <w:rPr>
          <w:rFonts w:hint="eastAsia" w:ascii="仿宋" w:hAnsi="仿宋" w:eastAsia="仿宋" w:cs="仿宋"/>
          <w:b/>
          <w:bCs/>
          <w:color w:val="000000" w:themeColor="text1"/>
          <w:kern w:val="2"/>
          <w:sz w:val="28"/>
          <w:szCs w:val="28"/>
          <w:highlight w:val="yellow"/>
          <w:lang w:val="en-US" w:eastAsia="zh-CN" w:bidi="ar-SA"/>
          <w14:textFill>
            <w14:solidFill>
              <w14:schemeClr w14:val="tx1"/>
            </w14:solidFill>
          </w14:textFill>
        </w:rPr>
        <w:t>（需提供各项目组成员具有公办养老机构或事业单位财务收支服务经验承诺函）</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21AA9D03">
      <w:pPr>
        <w:keepNext w:val="0"/>
        <w:keepLines w:val="0"/>
        <w:pageBreakBefore w:val="0"/>
        <w:widowControl w:val="0"/>
        <w:numPr>
          <w:ilvl w:val="0"/>
          <w:numId w:val="1"/>
        </w:numPr>
        <w:kinsoku/>
        <w:wordWrap/>
        <w:overflowPunct/>
        <w:topLinePunct w:val="0"/>
        <w:autoSpaceDE/>
        <w:autoSpaceDN/>
        <w:bidi w:val="0"/>
        <w:adjustRightInd/>
        <w:spacing w:line="560" w:lineRule="exact"/>
        <w:ind w:leftChars="0"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项目组成员不少于3人，应具有相应的专业技能和胜任能力，熟悉本项目范围的有关规定。</w:t>
      </w:r>
    </w:p>
    <w:p w14:paraId="0DD41F2B">
      <w:pPr>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p>
    <w:p w14:paraId="2A7379C7">
      <w:pPr>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p>
    <w:p w14:paraId="4DBE2C91">
      <w:pPr>
        <w:widowControl/>
        <w:snapToGrid w:val="0"/>
        <w:spacing w:line="360" w:lineRule="auto"/>
        <w:ind w:firstLine="562" w:firstLineChars="200"/>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三</w:t>
      </w:r>
      <w:r>
        <w:rPr>
          <w:rFonts w:hint="eastAsia" w:ascii="仿宋" w:hAnsi="仿宋" w:eastAsia="仿宋" w:cs="仿宋"/>
          <w:b/>
          <w:bCs/>
          <w:color w:val="auto"/>
          <w:kern w:val="0"/>
          <w:sz w:val="28"/>
          <w:szCs w:val="28"/>
          <w:highlight w:val="none"/>
          <w:lang w:val="en-US" w:eastAsia="zh-CN"/>
        </w:rPr>
        <w:t>、付款方式</w:t>
      </w:r>
    </w:p>
    <w:p w14:paraId="58AD389F">
      <w:pPr>
        <w:widowControl/>
        <w:snapToGrid w:val="0"/>
        <w:spacing w:line="360" w:lineRule="auto"/>
        <w:ind w:firstLine="280" w:firstLineChars="1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w:t>
      </w:r>
      <w:r>
        <w:rPr>
          <w:rFonts w:hint="eastAsia" w:ascii="仿宋" w:hAnsi="仿宋" w:eastAsia="仿宋" w:cs="仿宋"/>
          <w:color w:val="auto"/>
          <w:kern w:val="2"/>
          <w:sz w:val="28"/>
          <w:szCs w:val="28"/>
          <w:highlight w:val="none"/>
          <w:lang w:val="en-US" w:eastAsia="zh-CN" w:bidi="ar-SA"/>
        </w:rPr>
        <w:t>开展合同约定的服务内容，出具正式审计报告后，按100%支付合同款项。</w:t>
      </w:r>
    </w:p>
    <w:p w14:paraId="493D1238">
      <w:pPr>
        <w:widowControl/>
        <w:snapToGrid w:val="0"/>
        <w:spacing w:line="360" w:lineRule="auto"/>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2D45D87E">
      <w:pPr>
        <w:keepNext w:val="0"/>
        <w:keepLines w:val="0"/>
        <w:pageBreakBefore w:val="0"/>
        <w:widowControl/>
        <w:kinsoku/>
        <w:wordWrap/>
        <w:overflowPunct/>
        <w:topLinePunct w:val="0"/>
        <w:autoSpaceDE/>
        <w:autoSpaceDN/>
        <w:bidi w:val="0"/>
        <w:adjustRightInd/>
        <w:snapToGrid w:val="0"/>
        <w:spacing w:line="560" w:lineRule="exact"/>
        <w:ind w:firstLine="560" w:firstLineChars="200"/>
        <w:textAlignment w:val="auto"/>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1697E522">
      <w:pPr>
        <w:keepNext w:val="0"/>
        <w:keepLines w:val="0"/>
        <w:pageBreakBefore w:val="0"/>
        <w:widowControl/>
        <w:kinsoku/>
        <w:wordWrap/>
        <w:overflowPunct/>
        <w:topLinePunct w:val="0"/>
        <w:autoSpaceDE/>
        <w:autoSpaceDN/>
        <w:bidi w:val="0"/>
        <w:adjustRightInd/>
        <w:snapToGrid w:val="0"/>
        <w:spacing w:line="560" w:lineRule="exact"/>
        <w:ind w:firstLine="560" w:firstLineChars="200"/>
        <w:textAlignment w:val="auto"/>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25EF3317">
      <w:pPr>
        <w:pStyle w:val="2"/>
        <w:keepNext w:val="0"/>
        <w:keepLines w:val="0"/>
        <w:pageBreakBefore w:val="0"/>
        <w:kinsoku/>
        <w:wordWrap/>
        <w:overflowPunct/>
        <w:topLinePunct w:val="0"/>
        <w:autoSpaceDE/>
        <w:autoSpaceDN/>
        <w:bidi w:val="0"/>
        <w:adjustRightInd/>
        <w:spacing w:line="560" w:lineRule="exact"/>
        <w:ind w:firstLine="560" w:firstLineChars="200"/>
        <w:textAlignment w:val="auto"/>
        <w:rPr>
          <w:rFonts w:hint="default"/>
          <w:lang w:val="en-US" w:eastAsia="zh-CN"/>
        </w:rPr>
      </w:pPr>
      <w:r>
        <w:rPr>
          <w:rFonts w:hint="eastAsia" w:ascii="仿宋" w:hAnsi="仿宋" w:eastAsia="仿宋" w:cs="仿宋"/>
          <w:color w:val="000000" w:themeColor="text1"/>
          <w:kern w:val="0"/>
          <w:sz w:val="28"/>
          <w:szCs w:val="28"/>
          <w:lang w:val="en-US" w:eastAsia="zh-CN"/>
          <w14:textFill>
            <w14:solidFill>
              <w14:schemeClr w14:val="tx1"/>
            </w14:solidFill>
          </w14:textFill>
        </w:rPr>
        <w:t>3、验收报告；</w:t>
      </w:r>
    </w:p>
    <w:p w14:paraId="77B00F48">
      <w:pPr>
        <w:keepNext w:val="0"/>
        <w:keepLines w:val="0"/>
        <w:pageBreakBefore w:val="0"/>
        <w:widowControl/>
        <w:kinsoku/>
        <w:wordWrap/>
        <w:overflowPunct/>
        <w:topLinePunct w:val="0"/>
        <w:autoSpaceDE/>
        <w:autoSpaceDN/>
        <w:bidi w:val="0"/>
        <w:adjustRightInd/>
        <w:snapToGrid w:val="0"/>
        <w:spacing w:line="560" w:lineRule="exact"/>
        <w:ind w:firstLine="560" w:firstLineChars="200"/>
        <w:textAlignment w:val="auto"/>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4、正式审计报告。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DD2B0E"/>
    <w:multiLevelType w:val="singleLevel"/>
    <w:tmpl w:val="DCDD2B0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A2C751F"/>
    <w:rsid w:val="0DE9129E"/>
    <w:rsid w:val="0DEB76F2"/>
    <w:rsid w:val="0E4C3D34"/>
    <w:rsid w:val="153B4F62"/>
    <w:rsid w:val="17547FA6"/>
    <w:rsid w:val="183D14D2"/>
    <w:rsid w:val="1B5E335A"/>
    <w:rsid w:val="1C4C57FF"/>
    <w:rsid w:val="21315776"/>
    <w:rsid w:val="217E2916"/>
    <w:rsid w:val="2383244E"/>
    <w:rsid w:val="24ED670E"/>
    <w:rsid w:val="294A30C6"/>
    <w:rsid w:val="29B92891"/>
    <w:rsid w:val="29D7434C"/>
    <w:rsid w:val="2AD7341A"/>
    <w:rsid w:val="2D345D7A"/>
    <w:rsid w:val="31980F37"/>
    <w:rsid w:val="32771C24"/>
    <w:rsid w:val="353F33BB"/>
    <w:rsid w:val="35911608"/>
    <w:rsid w:val="38042FDA"/>
    <w:rsid w:val="3A706C2D"/>
    <w:rsid w:val="3B4863DF"/>
    <w:rsid w:val="3C551654"/>
    <w:rsid w:val="3E8F07D3"/>
    <w:rsid w:val="408676AE"/>
    <w:rsid w:val="42E44134"/>
    <w:rsid w:val="44300CB9"/>
    <w:rsid w:val="46ED78E8"/>
    <w:rsid w:val="48D12A65"/>
    <w:rsid w:val="4B33126C"/>
    <w:rsid w:val="4C2552D8"/>
    <w:rsid w:val="4E973AFB"/>
    <w:rsid w:val="4EA17C8F"/>
    <w:rsid w:val="4F74239C"/>
    <w:rsid w:val="50B827A6"/>
    <w:rsid w:val="50C23D07"/>
    <w:rsid w:val="51844B18"/>
    <w:rsid w:val="59671AFD"/>
    <w:rsid w:val="5F936224"/>
    <w:rsid w:val="5FED1580"/>
    <w:rsid w:val="630E06E5"/>
    <w:rsid w:val="68F6059A"/>
    <w:rsid w:val="69235183"/>
    <w:rsid w:val="69237E4B"/>
    <w:rsid w:val="6A061712"/>
    <w:rsid w:val="6BD967E7"/>
    <w:rsid w:val="6BF5575A"/>
    <w:rsid w:val="6C383404"/>
    <w:rsid w:val="723F6B0D"/>
    <w:rsid w:val="731D7A00"/>
    <w:rsid w:val="749B1FF5"/>
    <w:rsid w:val="761B517A"/>
    <w:rsid w:val="78197298"/>
    <w:rsid w:val="79D044EF"/>
    <w:rsid w:val="7A0A5C53"/>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sz w:val="24"/>
    </w:rPr>
  </w:style>
  <w:style w:type="paragraph" w:styleId="3">
    <w:name w:val="Body Text 2"/>
    <w:basedOn w:val="1"/>
    <w:qFormat/>
    <w:uiPriority w:val="0"/>
    <w:pPr>
      <w:widowControl w:val="0"/>
      <w:jc w:val="both"/>
    </w:pPr>
    <w:rPr>
      <w:rFonts w:ascii="宋体" w:hAnsi="宋体" w:cs="Times New Roman"/>
      <w:szCs w:val="22"/>
    </w:rPr>
  </w:style>
  <w:style w:type="paragraph" w:styleId="4">
    <w:name w:val="Normal (Web)"/>
    <w:basedOn w:val="1"/>
    <w:qFormat/>
    <w:uiPriority w:val="0"/>
    <w:rPr>
      <w:sz w:val="24"/>
    </w:r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499</Words>
  <Characters>518</Characters>
  <Lines>0</Lines>
  <Paragraphs>0</Paragraphs>
  <TotalTime>9</TotalTime>
  <ScaleCrop>false</ScaleCrop>
  <LinksUpToDate>false</LinksUpToDate>
  <CharactersWithSpaces>518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2026-02-03T08:03:37Z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63B8084D9B424446BBEFB2EB0A452CB5_13</vt:lpwstr>
  </property>
  <property fmtid="{D5CDD505-2E9C-101B-9397-08002B2CF9AE}" pid="4" name="KSOTemplateDocerSaveRecord">
    <vt:lpwstr>eyJoZGlkIjoiZmE5NWVhNjI2ZjA0NTQyNGJjN2EzOTJiYmEwODNhZjMiLCJ1c2VySWQiOiI0MTc1MTQxMjgifQ==</vt:lpwstr>
  </property>
</Properties>
</file>