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广州市增城区颐养院2026年电梯维修维护保养、保险及配件更换项目采购需求表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7778FF74">
      <w:pPr>
        <w:widowControl w:val="0"/>
        <w:numPr>
          <w:ilvl w:val="0"/>
          <w:numId w:val="0"/>
        </w:numPr>
        <w:spacing w:line="360" w:lineRule="auto"/>
        <w:ind w:leftChars="0" w:firstLine="560" w:firstLineChars="200"/>
        <w:jc w:val="both"/>
        <w:rPr>
          <w:rFonts w:hint="eastAsia" w:ascii="仿宋_GB2312" w:eastAsia="仿宋_GB2312"/>
          <w:sz w:val="28"/>
          <w:szCs w:val="28"/>
          <w:lang w:val="en-US" w:eastAsia="zh-CN"/>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w:t>
      </w:r>
      <w:r>
        <w:rPr>
          <w:rFonts w:hint="eastAsia" w:ascii="仿宋_GB2312" w:eastAsia="仿宋_GB2312"/>
          <w:sz w:val="28"/>
          <w:szCs w:val="28"/>
          <w:lang w:val="en-US" w:eastAsia="zh-CN"/>
        </w:rPr>
        <w:t>2026年电梯维修维护保养、保险及配件更换项目</w:t>
      </w:r>
    </w:p>
    <w:p w14:paraId="590D617B">
      <w:pPr>
        <w:pStyle w:val="8"/>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（二）最高限价：人民币100000.00元，其中日常维保费用约48000元；保险费约1200元/年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，故障维修约50800</w:t>
      </w:r>
      <w:r>
        <w:rPr>
          <w:rFonts w:hint="eastAsia" w:ascii="仿宋" w:hAnsi="仿宋" w:eastAsia="仿宋" w:cs="仿宋"/>
          <w:color w:val="000000" w:themeColor="text1"/>
          <w:kern w:val="2"/>
          <w:sz w:val="28"/>
          <w:szCs w:val="28"/>
          <w:lang w:val="en-US" w:eastAsia="zh-CN" w:bidi="ar-SA"/>
          <w14:textFill>
            <w14:solidFill>
              <w14:schemeClr w14:val="tx1"/>
            </w14:solidFill>
          </w14:textFill>
        </w:rPr>
        <w:t>元（按实际维修费用列支）。</w:t>
      </w:r>
    </w:p>
    <w:p w14:paraId="64B41B2D">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（三）合同履行期限：自合同签订之日起至</w:t>
      </w:r>
      <w:r>
        <w:rPr>
          <w:rFonts w:hint="eastAsia" w:ascii="仿宋" w:hAnsi="仿宋" w:eastAsia="仿宋" w:cs="仿宋"/>
          <w:color w:val="000000" w:themeColor="text1"/>
          <w:kern w:val="2"/>
          <w:sz w:val="28"/>
          <w:szCs w:val="28"/>
          <w:highlight w:val="none"/>
          <w:u w:val="single"/>
          <w:lang w:val="en-US" w:eastAsia="zh-CN" w:bidi="ar-SA"/>
          <w14:textFill>
            <w14:solidFill>
              <w14:schemeClr w14:val="tx1"/>
            </w14:solidFill>
          </w14:textFill>
        </w:rPr>
        <w:t>1年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3ECA144D">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保证院区内电梯正常运行，做好电梯日常的维护保养工作，定期检查、保养和维护，及时发现电梯在运行中存在的故障，及时处理和保养，保证维修故障及时。</w:t>
      </w:r>
    </w:p>
    <w:p w14:paraId="286F34A1">
      <w:pPr>
        <w:widowControl/>
        <w:snapToGrid w:val="0"/>
        <w:spacing w:line="360" w:lineRule="auto"/>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39A7B5B2">
      <w:pPr>
        <w:widowControl/>
        <w:snapToGrid w:val="0"/>
        <w:spacing w:line="360" w:lineRule="auto"/>
        <w:ind w:firstLine="280" w:firstLineChars="100"/>
        <w:rPr>
          <w:rFonts w:hint="eastAsia" w:ascii="仿宋" w:hAnsi="仿宋" w:eastAsia="仿宋" w:cs="仿宋"/>
          <w:color w:val="000000" w:themeColor="text1"/>
          <w:kern w:val="0"/>
          <w:sz w:val="28"/>
          <w:szCs w:val="28"/>
          <w:highlight w:val="yellow"/>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一）每月2次的定期上门维护保养检查，出具台账资料；除每月2次定期上门维护保养检查外，如接到报障后派员到现场进行检修，紧急情况如困人响应30分钟内到达，一般故障响应60分钟内上门进行检修维护(一般故障不能及时到达时，须征得本院同意)；若非重大故障，需于24小时内维修完毕并交付使用，若重大故障，经本院同意维修后需于5天内维修完毕并交付使用。</w:t>
      </w:r>
    </w:p>
    <w:p w14:paraId="10B889D3">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（二）在项目实施维修维护保养过程中，安全问题由中标人自行负责，与采购人无关，安全包括:施工过程中一切伤亡事故；因中标人在维修维护保养过程中造成采购人或第三方损失由中标方负责赔偿责任。</w:t>
      </w:r>
    </w:p>
    <w:p w14:paraId="3E2C86BF">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（三）维修维护保养所需的人员、设备设施等一切条件由中标人自行负责安排。</w:t>
      </w:r>
    </w:p>
    <w:p w14:paraId="747D5FE0">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（四）每次维护保养前需提前与采购人沟通好时间安排，尽量不影响院区正常业务运作。</w:t>
      </w:r>
    </w:p>
    <w:p w14:paraId="7B392935">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（五）每次维修维护保养工作完成后需做好台账、图片等资料记录并给采购人审核确认。</w:t>
      </w:r>
    </w:p>
    <w:p w14:paraId="22782768">
      <w:pPr>
        <w:pStyle w:val="4"/>
        <w:spacing w:line="360" w:lineRule="auto"/>
        <w:ind w:left="0" w:leftChars="0" w:firstLine="280" w:firstLineChars="100"/>
        <w:jc w:val="both"/>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w:t>
      </w:r>
      <w:r>
        <w:rPr>
          <w:rFonts w:hint="eastAsia" w:ascii="仿宋" w:hAnsi="仿宋" w:eastAsia="仿宋" w:cs="仿宋"/>
          <w:color w:val="000000" w:themeColor="text1"/>
          <w:kern w:val="0"/>
          <w:sz w:val="28"/>
          <w:szCs w:val="28"/>
          <w:lang w:val="en-US" w:eastAsia="zh-CN" w:bidi="ar-SA"/>
          <w14:textFill>
            <w14:solidFill>
              <w14:schemeClr w14:val="tx1"/>
            </w14:solidFill>
          </w14:textFill>
        </w:rPr>
        <w:t>六）维修过程中，如无须更换零部件，故障由供应商自行处理；如出现</w:t>
      </w:r>
      <w:r>
        <w:rPr>
          <w:rFonts w:hint="eastAsia" w:ascii="仿宋" w:hAnsi="仿宋" w:eastAsia="仿宋" w:cs="仿宋"/>
          <w:color w:val="000000" w:themeColor="text1"/>
          <w:kern w:val="0"/>
          <w:sz w:val="28"/>
          <w:szCs w:val="28"/>
          <w:lang w:val="en-US" w:eastAsia="zh-CN" w:bidi="ar-SA"/>
          <w14:textFill>
            <w14:solidFill>
              <w14:schemeClr w14:val="tx1"/>
            </w14:solidFill>
          </w14:textFill>
        </w:rPr>
        <w:t>设备或零部件损坏，需要更换，所需零部件费用按</w:t>
      </w:r>
      <w:r>
        <w:rPr>
          <w:rFonts w:hint="eastAsia" w:ascii="仿宋" w:hAnsi="仿宋" w:eastAsia="仿宋" w:cs="仿宋"/>
          <w:color w:val="000000" w:themeColor="text1"/>
          <w:kern w:val="0"/>
          <w:sz w:val="28"/>
          <w:szCs w:val="28"/>
          <w:lang w:val="en-US" w:eastAsia="zh-CN" w:bidi="ar-SA"/>
          <w14:textFill>
            <w14:solidFill>
              <w14:schemeClr w14:val="tx1"/>
            </w14:solidFill>
          </w14:textFill>
        </w:rPr>
        <w:t>照电梯维修配件明细报价表由</w:t>
      </w:r>
      <w:r>
        <w:rPr>
          <w:rFonts w:hint="eastAsia" w:ascii="仿宋" w:hAnsi="仿宋" w:eastAsia="仿宋" w:cs="仿宋"/>
          <w:color w:val="000000" w:themeColor="text1"/>
          <w:kern w:val="0"/>
          <w:sz w:val="28"/>
          <w:szCs w:val="28"/>
          <w:lang w:val="en-US" w:eastAsia="zh-CN" w:bidi="ar-SA"/>
          <w14:textFill>
            <w14:solidFill>
              <w14:schemeClr w14:val="tx1"/>
            </w14:solidFill>
          </w14:textFill>
        </w:rPr>
        <w:t>采购</w:t>
      </w:r>
      <w:bookmarkStart w:id="0" w:name="_GoBack"/>
      <w:bookmarkEnd w:id="0"/>
      <w:r>
        <w:rPr>
          <w:rFonts w:hint="eastAsia" w:ascii="仿宋" w:hAnsi="仿宋" w:eastAsia="仿宋" w:cs="仿宋"/>
          <w:color w:val="000000" w:themeColor="text1"/>
          <w:kern w:val="0"/>
          <w:sz w:val="28"/>
          <w:szCs w:val="28"/>
          <w:lang w:val="en-US" w:eastAsia="zh-CN" w:bidi="ar-SA"/>
          <w14:textFill>
            <w14:solidFill>
              <w14:schemeClr w14:val="tx1"/>
            </w14:solidFill>
          </w14:textFill>
        </w:rPr>
        <w:t>人据实支付，若更换配件不在需求清单表内，成交供应商报维修方案及价格给采购人审核确认后进行维修处理。</w:t>
      </w:r>
    </w:p>
    <w:p w14:paraId="5DC33824">
      <w:pPr>
        <w:widowControl/>
        <w:snapToGrid w:val="0"/>
        <w:spacing w:line="360" w:lineRule="auto"/>
        <w:rPr>
          <w:rFonts w:hint="eastAsia" w:ascii="仿宋" w:hAnsi="仿宋" w:eastAsia="仿宋" w:cs="仿宋"/>
          <w:color w:val="auto"/>
          <w:kern w:val="0"/>
          <w:sz w:val="28"/>
          <w:szCs w:val="28"/>
          <w:highlight w:val="yellow"/>
          <w:lang w:val="en-US" w:eastAsia="zh-CN"/>
        </w:rPr>
      </w:pPr>
    </w:p>
    <w:p w14:paraId="4DBE2C91">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四、付款方式</w:t>
      </w:r>
    </w:p>
    <w:p w14:paraId="2D4A9498">
      <w:pPr>
        <w:widowControl/>
        <w:snapToGrid w:val="0"/>
        <w:spacing w:line="360" w:lineRule="auto"/>
        <w:ind w:firstLine="280" w:firstLineChars="1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（一）以实际发生额按季度进行结算，具体结算到账时间以财务部实际支付时间为准。</w:t>
      </w:r>
    </w:p>
    <w:p w14:paraId="493D1238">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5B734DD0">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3、维修工作验收表（加盖采购人公章）；</w:t>
      </w:r>
    </w:p>
    <w:p w14:paraId="7F31EE23">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p>
    <w:p w14:paraId="7FE3BCBE">
      <w:pPr>
        <w:widowControl/>
        <w:snapToGrid w:val="0"/>
        <w:spacing w:line="360" w:lineRule="auto"/>
        <w:rPr>
          <w:rFonts w:hint="eastAsia" w:ascii="仿宋" w:hAnsi="仿宋" w:eastAsia="仿宋" w:cs="仿宋"/>
          <w:color w:val="000000" w:themeColor="text1"/>
          <w:kern w:val="0"/>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D340FEE"/>
    <w:rsid w:val="0E4C3D34"/>
    <w:rsid w:val="183D14D2"/>
    <w:rsid w:val="217E2916"/>
    <w:rsid w:val="2383244E"/>
    <w:rsid w:val="294A30C6"/>
    <w:rsid w:val="2AD7341A"/>
    <w:rsid w:val="2C5524AE"/>
    <w:rsid w:val="2D345D7A"/>
    <w:rsid w:val="31980F37"/>
    <w:rsid w:val="32771C24"/>
    <w:rsid w:val="38042FDA"/>
    <w:rsid w:val="3AA27206"/>
    <w:rsid w:val="3C551654"/>
    <w:rsid w:val="408676AE"/>
    <w:rsid w:val="46ED78E8"/>
    <w:rsid w:val="48D12A65"/>
    <w:rsid w:val="4EA17C8F"/>
    <w:rsid w:val="4F74239C"/>
    <w:rsid w:val="50C23D07"/>
    <w:rsid w:val="51844B18"/>
    <w:rsid w:val="5FED1580"/>
    <w:rsid w:val="630E06E5"/>
    <w:rsid w:val="65F47D59"/>
    <w:rsid w:val="68F1591B"/>
    <w:rsid w:val="68F6059A"/>
    <w:rsid w:val="69237E4B"/>
    <w:rsid w:val="6A061712"/>
    <w:rsid w:val="731D7A00"/>
    <w:rsid w:val="74CD42AD"/>
    <w:rsid w:val="761B517A"/>
    <w:rsid w:val="7D55632C"/>
    <w:rsid w:val="7DF06F0E"/>
    <w:rsid w:val="7E4E5ABF"/>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70"/>
    </w:pPr>
    <w:rPr>
      <w:rFonts w:hint="eastAsia" w:ascii="宋体" w:hAnsi="宋体"/>
      <w:sz w:val="28"/>
      <w:szCs w:val="20"/>
    </w:rPr>
  </w:style>
  <w:style w:type="paragraph" w:styleId="3">
    <w:name w:val="Normal (Web)"/>
    <w:basedOn w:val="1"/>
    <w:qFormat/>
    <w:uiPriority w:val="0"/>
    <w:rPr>
      <w:sz w:val="24"/>
    </w:rPr>
  </w:style>
  <w:style w:type="paragraph" w:styleId="4">
    <w:name w:val="Body Text First Indent 2"/>
    <w:basedOn w:val="2"/>
    <w:qFormat/>
    <w:uiPriority w:val="0"/>
    <w:pPr>
      <w:ind w:firstLine="420" w:firstLineChars="200"/>
    </w:pPr>
  </w:style>
  <w:style w:type="table" w:styleId="6">
    <w:name w:val="Table Grid"/>
    <w:basedOn w:val="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686</Words>
  <Characters>704</Characters>
  <Lines>0</Lines>
  <Paragraphs>0</Paragraphs>
  <TotalTime>2</TotalTime>
  <ScaleCrop>false</ScaleCrop>
  <LinksUpToDate>false</LinksUpToDate>
  <CharactersWithSpaces>704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2026-01-22T03:12:47Z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1F6DC70BCD1849A5A3913C0DD2ED3ABA_13</vt:lpwstr>
  </property>
  <property fmtid="{D5CDD505-2E9C-101B-9397-08002B2CF9AE}" pid="4" name="KSOTemplateDocerSaveRecord">
    <vt:lpwstr>eyJoZGlkIjoiZmE5NWVhNjI2ZjA0NTQyNGJjN2EzOTJiYmEwODNhZjMiLCJ1c2VySWQiOiI0MTc1MTQxMjgifQ==</vt:lpwstr>
  </property>
</Properties>
</file>